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A57AC" w14:textId="26C5E26A" w:rsidR="007E7C6F" w:rsidRPr="005B244D" w:rsidRDefault="007E7C6F" w:rsidP="00237A81">
      <w:pPr>
        <w:pStyle w:val="NormalWeb"/>
        <w:spacing w:before="0" w:beforeAutospacing="0" w:after="0" w:afterAutospacing="0"/>
        <w:ind w:left="-1701"/>
        <w:rPr>
          <w:rFonts w:asciiTheme="minorHAnsi" w:hAnsiTheme="minorHAnsi" w:cstheme="minorHAnsi"/>
        </w:rPr>
      </w:pPr>
      <w:r w:rsidRPr="005B244D">
        <w:rPr>
          <w:rFonts w:asciiTheme="minorHAnsi" w:hAnsiTheme="minorHAnsi" w:cstheme="minorHAnsi"/>
          <w:noProof/>
        </w:rPr>
        <w:drawing>
          <wp:inline distT="0" distB="0" distL="0" distR="0" wp14:anchorId="6F9BA734" wp14:editId="19938CC3">
            <wp:extent cx="7762240" cy="10048461"/>
            <wp:effectExtent l="0" t="0" r="0" b="0"/>
            <wp:docPr id="878293300" name="Imagen 878293300"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8293300" name="Imagen 1" descr="Texto&#10;&#10;Descripción generada automáticament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780074" cy="10071548"/>
                    </a:xfrm>
                    <a:prstGeom prst="rect">
                      <a:avLst/>
                    </a:prstGeom>
                    <a:noFill/>
                    <a:ln>
                      <a:noFill/>
                    </a:ln>
                  </pic:spPr>
                </pic:pic>
              </a:graphicData>
            </a:graphic>
          </wp:inline>
        </w:drawing>
      </w:r>
    </w:p>
    <w:p w14:paraId="064F34CF" w14:textId="77777777" w:rsidR="007E7C6F" w:rsidRPr="005B244D" w:rsidRDefault="007E7C6F" w:rsidP="00764376">
      <w:pPr>
        <w:spacing w:after="0" w:line="240" w:lineRule="auto"/>
        <w:ind w:left="1068" w:hanging="360"/>
        <w:jc w:val="center"/>
        <w:rPr>
          <w:rFonts w:cstheme="minorHAnsi"/>
          <w:b/>
          <w:bCs/>
          <w:sz w:val="24"/>
          <w:szCs w:val="24"/>
        </w:rPr>
      </w:pPr>
    </w:p>
    <w:p w14:paraId="3B9E49B0" w14:textId="77777777" w:rsidR="001372E4" w:rsidRPr="005B244D" w:rsidRDefault="001372E4" w:rsidP="00764376">
      <w:pPr>
        <w:spacing w:after="0" w:line="240" w:lineRule="auto"/>
        <w:ind w:left="1068" w:hanging="360"/>
        <w:jc w:val="center"/>
        <w:rPr>
          <w:rFonts w:cstheme="minorHAnsi"/>
          <w:b/>
          <w:bCs/>
          <w:sz w:val="24"/>
          <w:szCs w:val="24"/>
        </w:rPr>
      </w:pPr>
    </w:p>
    <w:p w14:paraId="3A30AB1D" w14:textId="77777777" w:rsidR="00596B62" w:rsidRPr="005B244D" w:rsidRDefault="00596B62" w:rsidP="00764376">
      <w:pPr>
        <w:spacing w:after="0" w:line="240" w:lineRule="auto"/>
        <w:ind w:left="1068" w:hanging="360"/>
        <w:jc w:val="center"/>
        <w:rPr>
          <w:rFonts w:cstheme="minorHAnsi"/>
          <w:b/>
          <w:bCs/>
          <w:sz w:val="24"/>
          <w:szCs w:val="24"/>
        </w:rPr>
      </w:pPr>
    </w:p>
    <w:sdt>
      <w:sdtPr>
        <w:rPr>
          <w:rFonts w:asciiTheme="minorHAnsi" w:eastAsiaTheme="minorHAnsi" w:hAnsiTheme="minorHAnsi" w:cstheme="minorHAnsi"/>
          <w:color w:val="auto"/>
          <w:kern w:val="2"/>
          <w:sz w:val="24"/>
          <w:szCs w:val="24"/>
          <w:lang w:val="es-MX" w:eastAsia="en-US"/>
          <w14:ligatures w14:val="standardContextual"/>
        </w:rPr>
        <w:id w:val="-578370731"/>
        <w:docPartObj>
          <w:docPartGallery w:val="Table of Contents"/>
          <w:docPartUnique/>
        </w:docPartObj>
      </w:sdtPr>
      <w:sdtEndPr/>
      <w:sdtContent>
        <w:p w14:paraId="2D5ECE09" w14:textId="4650DE36" w:rsidR="00596B62" w:rsidRPr="005B244D" w:rsidRDefault="00E504CC" w:rsidP="009D244F">
          <w:pPr>
            <w:pStyle w:val="TtuloTDC"/>
            <w:rPr>
              <w:rFonts w:asciiTheme="minorHAnsi" w:hAnsiTheme="minorHAnsi" w:cstheme="minorHAnsi"/>
              <w:color w:val="auto"/>
              <w:sz w:val="24"/>
              <w:szCs w:val="24"/>
              <w:lang w:val="es-MX"/>
            </w:rPr>
          </w:pPr>
          <w:r w:rsidRPr="005B244D">
            <w:rPr>
              <w:rFonts w:asciiTheme="minorHAnsi" w:hAnsiTheme="minorHAnsi" w:cstheme="minorHAnsi"/>
              <w:color w:val="auto"/>
              <w:sz w:val="24"/>
              <w:szCs w:val="24"/>
              <w:lang w:val="es-MX"/>
            </w:rPr>
            <w:t xml:space="preserve">Tabla de </w:t>
          </w:r>
          <w:r w:rsidR="009D244F" w:rsidRPr="005B244D">
            <w:rPr>
              <w:rFonts w:asciiTheme="minorHAnsi" w:hAnsiTheme="minorHAnsi" w:cstheme="minorHAnsi"/>
              <w:color w:val="auto"/>
              <w:sz w:val="24"/>
              <w:szCs w:val="24"/>
              <w:lang w:val="es-MX"/>
            </w:rPr>
            <w:t>c</w:t>
          </w:r>
          <w:r w:rsidRPr="005B244D">
            <w:rPr>
              <w:rFonts w:asciiTheme="minorHAnsi" w:hAnsiTheme="minorHAnsi" w:cstheme="minorHAnsi"/>
              <w:color w:val="auto"/>
              <w:sz w:val="24"/>
              <w:szCs w:val="24"/>
              <w:lang w:val="es-MX"/>
            </w:rPr>
            <w:t>ontenido</w:t>
          </w:r>
          <w:r w:rsidR="009D244F" w:rsidRPr="005B244D">
            <w:rPr>
              <w:rFonts w:asciiTheme="minorHAnsi" w:hAnsiTheme="minorHAnsi" w:cstheme="minorHAnsi"/>
              <w:color w:val="auto"/>
              <w:sz w:val="24"/>
              <w:szCs w:val="24"/>
              <w:lang w:val="es-MX"/>
            </w:rPr>
            <w:t xml:space="preserve">                                                                              Pág.</w:t>
          </w:r>
        </w:p>
        <w:p w14:paraId="278DEE08" w14:textId="3C89F557" w:rsidR="000E044C" w:rsidRPr="005B244D" w:rsidRDefault="009D244F" w:rsidP="000E044C">
          <w:pPr>
            <w:rPr>
              <w:rFonts w:cstheme="minorHAnsi"/>
              <w:sz w:val="24"/>
              <w:szCs w:val="24"/>
              <w:lang w:val="es-MX" w:eastAsia="es-CO"/>
            </w:rPr>
          </w:pPr>
          <w:r w:rsidRPr="005B244D">
            <w:rPr>
              <w:rFonts w:cstheme="minorHAnsi"/>
              <w:sz w:val="24"/>
              <w:szCs w:val="24"/>
              <w:lang w:val="es-MX" w:eastAsia="es-CO"/>
            </w:rPr>
            <w:t xml:space="preserve"> </w:t>
          </w:r>
        </w:p>
        <w:p w14:paraId="5965B000" w14:textId="0BF80A74" w:rsidR="005B244D" w:rsidRPr="005B244D" w:rsidRDefault="00E504CC">
          <w:pPr>
            <w:pStyle w:val="TDC1"/>
            <w:rPr>
              <w:rFonts w:cstheme="minorBidi"/>
              <w:noProof/>
            </w:rPr>
          </w:pPr>
          <w:r w:rsidRPr="005B244D">
            <w:rPr>
              <w:rFonts w:cstheme="minorHAnsi"/>
              <w:sz w:val="24"/>
              <w:szCs w:val="24"/>
            </w:rPr>
            <w:fldChar w:fldCharType="begin"/>
          </w:r>
          <w:r w:rsidRPr="005B244D">
            <w:rPr>
              <w:rFonts w:cstheme="minorHAnsi"/>
              <w:sz w:val="24"/>
              <w:szCs w:val="24"/>
            </w:rPr>
            <w:instrText xml:space="preserve"> TOC \o "1-3" \h \z \u </w:instrText>
          </w:r>
          <w:r w:rsidRPr="005B244D">
            <w:rPr>
              <w:rFonts w:cstheme="minorHAnsi"/>
              <w:sz w:val="24"/>
              <w:szCs w:val="24"/>
            </w:rPr>
            <w:fldChar w:fldCharType="separate"/>
          </w:r>
          <w:hyperlink w:anchor="_Toc157341866" w:history="1">
            <w:r w:rsidR="005B244D" w:rsidRPr="005B244D">
              <w:rPr>
                <w:rStyle w:val="Hipervnculo"/>
                <w:rFonts w:cstheme="minorHAnsi"/>
                <w:noProof/>
              </w:rPr>
              <w:t>1.</w:t>
            </w:r>
            <w:r w:rsidR="005B244D" w:rsidRPr="005B244D">
              <w:rPr>
                <w:rFonts w:cstheme="minorBidi"/>
                <w:noProof/>
              </w:rPr>
              <w:tab/>
            </w:r>
            <w:r w:rsidR="005B244D" w:rsidRPr="005B244D">
              <w:rPr>
                <w:rStyle w:val="Hipervnculo"/>
                <w:rFonts w:cstheme="minorHAnsi"/>
                <w:noProof/>
              </w:rPr>
              <w:t>Introducción</w:t>
            </w:r>
            <w:r w:rsidR="005B244D" w:rsidRPr="005B244D">
              <w:rPr>
                <w:noProof/>
                <w:webHidden/>
              </w:rPr>
              <w:tab/>
            </w:r>
            <w:r w:rsidR="005B244D" w:rsidRPr="005B244D">
              <w:rPr>
                <w:noProof/>
                <w:webHidden/>
              </w:rPr>
              <w:fldChar w:fldCharType="begin"/>
            </w:r>
            <w:r w:rsidR="005B244D" w:rsidRPr="005B244D">
              <w:rPr>
                <w:noProof/>
                <w:webHidden/>
              </w:rPr>
              <w:instrText xml:space="preserve"> PAGEREF _Toc157341866 \h </w:instrText>
            </w:r>
            <w:r w:rsidR="005B244D" w:rsidRPr="005B244D">
              <w:rPr>
                <w:noProof/>
                <w:webHidden/>
              </w:rPr>
            </w:r>
            <w:r w:rsidR="005B244D" w:rsidRPr="005B244D">
              <w:rPr>
                <w:noProof/>
                <w:webHidden/>
              </w:rPr>
              <w:fldChar w:fldCharType="separate"/>
            </w:r>
            <w:r w:rsidR="005B244D" w:rsidRPr="005B244D">
              <w:rPr>
                <w:noProof/>
                <w:webHidden/>
              </w:rPr>
              <w:t>4</w:t>
            </w:r>
            <w:r w:rsidR="005B244D" w:rsidRPr="005B244D">
              <w:rPr>
                <w:noProof/>
                <w:webHidden/>
              </w:rPr>
              <w:fldChar w:fldCharType="end"/>
            </w:r>
          </w:hyperlink>
        </w:p>
        <w:p w14:paraId="2D1DD874" w14:textId="5A033235" w:rsidR="005B244D" w:rsidRPr="005B244D" w:rsidRDefault="005B244D">
          <w:pPr>
            <w:pStyle w:val="TDC1"/>
            <w:rPr>
              <w:rFonts w:cstheme="minorBidi"/>
              <w:noProof/>
            </w:rPr>
          </w:pPr>
          <w:hyperlink w:anchor="_Toc157341867" w:history="1">
            <w:r w:rsidRPr="005B244D">
              <w:rPr>
                <w:rStyle w:val="Hipervnculo"/>
                <w:rFonts w:cstheme="minorHAnsi"/>
                <w:noProof/>
              </w:rPr>
              <w:t>2.</w:t>
            </w:r>
            <w:r w:rsidRPr="005B244D">
              <w:rPr>
                <w:rFonts w:cstheme="minorBidi"/>
                <w:noProof/>
              </w:rPr>
              <w:tab/>
            </w:r>
            <w:r w:rsidRPr="005B244D">
              <w:rPr>
                <w:rStyle w:val="Hipervnculo"/>
                <w:rFonts w:cstheme="minorHAnsi"/>
                <w:noProof/>
              </w:rPr>
              <w:t>Objetivo general</w:t>
            </w:r>
            <w:r w:rsidRPr="005B244D">
              <w:rPr>
                <w:noProof/>
                <w:webHidden/>
              </w:rPr>
              <w:tab/>
            </w:r>
            <w:r w:rsidRPr="005B244D">
              <w:rPr>
                <w:noProof/>
                <w:webHidden/>
              </w:rPr>
              <w:fldChar w:fldCharType="begin"/>
            </w:r>
            <w:r w:rsidRPr="005B244D">
              <w:rPr>
                <w:noProof/>
                <w:webHidden/>
              </w:rPr>
              <w:instrText xml:space="preserve"> PAGEREF _Toc157341867 \h </w:instrText>
            </w:r>
            <w:r w:rsidRPr="005B244D">
              <w:rPr>
                <w:noProof/>
                <w:webHidden/>
              </w:rPr>
            </w:r>
            <w:r w:rsidRPr="005B244D">
              <w:rPr>
                <w:noProof/>
                <w:webHidden/>
              </w:rPr>
              <w:fldChar w:fldCharType="separate"/>
            </w:r>
            <w:r w:rsidRPr="005B244D">
              <w:rPr>
                <w:noProof/>
                <w:webHidden/>
              </w:rPr>
              <w:t>5</w:t>
            </w:r>
            <w:r w:rsidRPr="005B244D">
              <w:rPr>
                <w:noProof/>
                <w:webHidden/>
              </w:rPr>
              <w:fldChar w:fldCharType="end"/>
            </w:r>
          </w:hyperlink>
        </w:p>
        <w:p w14:paraId="6D05958E" w14:textId="410DBA89" w:rsidR="005B244D" w:rsidRPr="005B244D" w:rsidRDefault="005B244D">
          <w:pPr>
            <w:pStyle w:val="TDC1"/>
            <w:rPr>
              <w:rFonts w:cstheme="minorBidi"/>
              <w:noProof/>
            </w:rPr>
          </w:pPr>
          <w:hyperlink w:anchor="_Toc157341868" w:history="1">
            <w:r w:rsidRPr="005B244D">
              <w:rPr>
                <w:rStyle w:val="Hipervnculo"/>
                <w:rFonts w:cstheme="minorHAnsi"/>
                <w:noProof/>
              </w:rPr>
              <w:t>3.</w:t>
            </w:r>
            <w:r w:rsidRPr="005B244D">
              <w:rPr>
                <w:rFonts w:cstheme="minorBidi"/>
                <w:noProof/>
              </w:rPr>
              <w:tab/>
            </w:r>
            <w:r w:rsidRPr="005B244D">
              <w:rPr>
                <w:rStyle w:val="Hipervnculo"/>
                <w:rFonts w:cstheme="minorHAnsi"/>
                <w:noProof/>
              </w:rPr>
              <w:t>Objetivos específicos</w:t>
            </w:r>
            <w:r w:rsidRPr="005B244D">
              <w:rPr>
                <w:noProof/>
                <w:webHidden/>
              </w:rPr>
              <w:tab/>
            </w:r>
            <w:r w:rsidRPr="005B244D">
              <w:rPr>
                <w:noProof/>
                <w:webHidden/>
              </w:rPr>
              <w:fldChar w:fldCharType="begin"/>
            </w:r>
            <w:r w:rsidRPr="005B244D">
              <w:rPr>
                <w:noProof/>
                <w:webHidden/>
              </w:rPr>
              <w:instrText xml:space="preserve"> PAGEREF _Toc157341868 \h </w:instrText>
            </w:r>
            <w:r w:rsidRPr="005B244D">
              <w:rPr>
                <w:noProof/>
                <w:webHidden/>
              </w:rPr>
            </w:r>
            <w:r w:rsidRPr="005B244D">
              <w:rPr>
                <w:noProof/>
                <w:webHidden/>
              </w:rPr>
              <w:fldChar w:fldCharType="separate"/>
            </w:r>
            <w:r w:rsidRPr="005B244D">
              <w:rPr>
                <w:noProof/>
                <w:webHidden/>
              </w:rPr>
              <w:t>5</w:t>
            </w:r>
            <w:r w:rsidRPr="005B244D">
              <w:rPr>
                <w:noProof/>
                <w:webHidden/>
              </w:rPr>
              <w:fldChar w:fldCharType="end"/>
            </w:r>
          </w:hyperlink>
        </w:p>
        <w:p w14:paraId="0A476A5E" w14:textId="5EDFAB47" w:rsidR="005B244D" w:rsidRPr="005B244D" w:rsidRDefault="005B244D">
          <w:pPr>
            <w:pStyle w:val="TDC1"/>
            <w:rPr>
              <w:rFonts w:cstheme="minorBidi"/>
              <w:noProof/>
            </w:rPr>
          </w:pPr>
          <w:hyperlink w:anchor="_Toc157341869" w:history="1">
            <w:r w:rsidRPr="005B244D">
              <w:rPr>
                <w:rStyle w:val="Hipervnculo"/>
                <w:rFonts w:cstheme="minorHAnsi"/>
                <w:noProof/>
              </w:rPr>
              <w:t>4.</w:t>
            </w:r>
            <w:r w:rsidRPr="005B244D">
              <w:rPr>
                <w:rFonts w:cstheme="minorBidi"/>
                <w:noProof/>
              </w:rPr>
              <w:tab/>
            </w:r>
            <w:r w:rsidRPr="005B244D">
              <w:rPr>
                <w:rStyle w:val="Hipervnculo"/>
                <w:rFonts w:cstheme="minorHAnsi"/>
                <w:noProof/>
              </w:rPr>
              <w:t>Términos y definiciones</w:t>
            </w:r>
            <w:r w:rsidRPr="005B244D">
              <w:rPr>
                <w:noProof/>
                <w:webHidden/>
              </w:rPr>
              <w:tab/>
            </w:r>
            <w:r w:rsidRPr="005B244D">
              <w:rPr>
                <w:noProof/>
                <w:webHidden/>
              </w:rPr>
              <w:fldChar w:fldCharType="begin"/>
            </w:r>
            <w:r w:rsidRPr="005B244D">
              <w:rPr>
                <w:noProof/>
                <w:webHidden/>
              </w:rPr>
              <w:instrText xml:space="preserve"> PAGEREF _Toc157341869 \h </w:instrText>
            </w:r>
            <w:r w:rsidRPr="005B244D">
              <w:rPr>
                <w:noProof/>
                <w:webHidden/>
              </w:rPr>
            </w:r>
            <w:r w:rsidRPr="005B244D">
              <w:rPr>
                <w:noProof/>
                <w:webHidden/>
              </w:rPr>
              <w:fldChar w:fldCharType="separate"/>
            </w:r>
            <w:r w:rsidRPr="005B244D">
              <w:rPr>
                <w:noProof/>
                <w:webHidden/>
              </w:rPr>
              <w:t>5</w:t>
            </w:r>
            <w:r w:rsidRPr="005B244D">
              <w:rPr>
                <w:noProof/>
                <w:webHidden/>
              </w:rPr>
              <w:fldChar w:fldCharType="end"/>
            </w:r>
          </w:hyperlink>
        </w:p>
        <w:p w14:paraId="70C83C56" w14:textId="4FC771DB" w:rsidR="005B244D" w:rsidRPr="005B244D" w:rsidRDefault="005B244D">
          <w:pPr>
            <w:pStyle w:val="TDC1"/>
            <w:rPr>
              <w:rFonts w:cstheme="minorBidi"/>
              <w:noProof/>
            </w:rPr>
          </w:pPr>
          <w:hyperlink w:anchor="_Toc157341870" w:history="1">
            <w:r w:rsidRPr="005B244D">
              <w:rPr>
                <w:rStyle w:val="Hipervnculo"/>
                <w:rFonts w:cstheme="minorHAnsi"/>
                <w:noProof/>
              </w:rPr>
              <w:t>5.</w:t>
            </w:r>
            <w:r w:rsidRPr="005B244D">
              <w:rPr>
                <w:rFonts w:cstheme="minorBidi"/>
                <w:noProof/>
              </w:rPr>
              <w:tab/>
            </w:r>
            <w:r w:rsidRPr="005B244D">
              <w:rPr>
                <w:rStyle w:val="Hipervnculo"/>
                <w:rFonts w:cstheme="minorHAnsi"/>
                <w:noProof/>
              </w:rPr>
              <w:t>Marco normativo.</w:t>
            </w:r>
            <w:r w:rsidRPr="005B244D">
              <w:rPr>
                <w:noProof/>
                <w:webHidden/>
              </w:rPr>
              <w:tab/>
            </w:r>
            <w:r w:rsidRPr="005B244D">
              <w:rPr>
                <w:noProof/>
                <w:webHidden/>
              </w:rPr>
              <w:fldChar w:fldCharType="begin"/>
            </w:r>
            <w:r w:rsidRPr="005B244D">
              <w:rPr>
                <w:noProof/>
                <w:webHidden/>
              </w:rPr>
              <w:instrText xml:space="preserve"> PAGEREF _Toc157341870 \h </w:instrText>
            </w:r>
            <w:r w:rsidRPr="005B244D">
              <w:rPr>
                <w:noProof/>
                <w:webHidden/>
              </w:rPr>
            </w:r>
            <w:r w:rsidRPr="005B244D">
              <w:rPr>
                <w:noProof/>
                <w:webHidden/>
              </w:rPr>
              <w:fldChar w:fldCharType="separate"/>
            </w:r>
            <w:r w:rsidRPr="005B244D">
              <w:rPr>
                <w:noProof/>
                <w:webHidden/>
              </w:rPr>
              <w:t>8</w:t>
            </w:r>
            <w:r w:rsidRPr="005B244D">
              <w:rPr>
                <w:noProof/>
                <w:webHidden/>
              </w:rPr>
              <w:fldChar w:fldCharType="end"/>
            </w:r>
          </w:hyperlink>
        </w:p>
        <w:p w14:paraId="4CBFA52E" w14:textId="022710E7" w:rsidR="005B244D" w:rsidRPr="005B244D" w:rsidRDefault="005B244D">
          <w:pPr>
            <w:pStyle w:val="TDC1"/>
            <w:rPr>
              <w:rFonts w:cstheme="minorBidi"/>
              <w:noProof/>
            </w:rPr>
          </w:pPr>
          <w:hyperlink w:anchor="_Toc157341871" w:history="1">
            <w:r w:rsidRPr="005B244D">
              <w:rPr>
                <w:rStyle w:val="Hipervnculo"/>
                <w:rFonts w:cstheme="minorHAnsi"/>
                <w:noProof/>
              </w:rPr>
              <w:t>6.</w:t>
            </w:r>
            <w:r w:rsidRPr="005B244D">
              <w:rPr>
                <w:rFonts w:cstheme="minorBidi"/>
                <w:noProof/>
              </w:rPr>
              <w:tab/>
            </w:r>
            <w:r w:rsidRPr="005B244D">
              <w:rPr>
                <w:rStyle w:val="Hipervnculo"/>
                <w:rFonts w:cstheme="minorHAnsi"/>
                <w:noProof/>
              </w:rPr>
              <w:t>Obligaciones en el Sistema de Gestión de la Seguridad y Salud en el Trabajo SG-SST</w:t>
            </w:r>
            <w:r w:rsidRPr="005B244D">
              <w:rPr>
                <w:noProof/>
                <w:webHidden/>
              </w:rPr>
              <w:tab/>
            </w:r>
            <w:r w:rsidRPr="005B244D">
              <w:rPr>
                <w:noProof/>
                <w:webHidden/>
              </w:rPr>
              <w:fldChar w:fldCharType="begin"/>
            </w:r>
            <w:r w:rsidRPr="005B244D">
              <w:rPr>
                <w:noProof/>
                <w:webHidden/>
              </w:rPr>
              <w:instrText xml:space="preserve"> PAGEREF _Toc157341871 \h </w:instrText>
            </w:r>
            <w:r w:rsidRPr="005B244D">
              <w:rPr>
                <w:noProof/>
                <w:webHidden/>
              </w:rPr>
            </w:r>
            <w:r w:rsidRPr="005B244D">
              <w:rPr>
                <w:noProof/>
                <w:webHidden/>
              </w:rPr>
              <w:fldChar w:fldCharType="separate"/>
            </w:r>
            <w:r w:rsidRPr="005B244D">
              <w:rPr>
                <w:noProof/>
                <w:webHidden/>
              </w:rPr>
              <w:t>9</w:t>
            </w:r>
            <w:r w:rsidRPr="005B244D">
              <w:rPr>
                <w:noProof/>
                <w:webHidden/>
              </w:rPr>
              <w:fldChar w:fldCharType="end"/>
            </w:r>
          </w:hyperlink>
        </w:p>
        <w:p w14:paraId="6F30ABF3" w14:textId="1DD956C9" w:rsidR="005B244D" w:rsidRPr="005B244D" w:rsidRDefault="005B244D">
          <w:pPr>
            <w:pStyle w:val="TDC1"/>
            <w:rPr>
              <w:rFonts w:cstheme="minorBidi"/>
              <w:noProof/>
            </w:rPr>
          </w:pPr>
          <w:hyperlink w:anchor="_Toc157341872" w:history="1">
            <w:r w:rsidRPr="005B244D">
              <w:rPr>
                <w:rStyle w:val="Hipervnculo"/>
                <w:rFonts w:cstheme="minorHAnsi"/>
                <w:noProof/>
              </w:rPr>
              <w:t>6.1.</w:t>
            </w:r>
            <w:r w:rsidRPr="005B244D">
              <w:rPr>
                <w:rFonts w:cstheme="minorBidi"/>
                <w:noProof/>
              </w:rPr>
              <w:tab/>
            </w:r>
            <w:r w:rsidRPr="005B244D">
              <w:rPr>
                <w:rStyle w:val="Hipervnculo"/>
                <w:rFonts w:cstheme="minorHAnsi"/>
                <w:noProof/>
              </w:rPr>
              <w:t>Responsabilidades del SG-SST</w:t>
            </w:r>
            <w:r w:rsidRPr="005B244D">
              <w:rPr>
                <w:noProof/>
                <w:webHidden/>
              </w:rPr>
              <w:tab/>
            </w:r>
            <w:r w:rsidRPr="005B244D">
              <w:rPr>
                <w:noProof/>
                <w:webHidden/>
              </w:rPr>
              <w:fldChar w:fldCharType="begin"/>
            </w:r>
            <w:r w:rsidRPr="005B244D">
              <w:rPr>
                <w:noProof/>
                <w:webHidden/>
              </w:rPr>
              <w:instrText xml:space="preserve"> PAGEREF _Toc157341872 \h </w:instrText>
            </w:r>
            <w:r w:rsidRPr="005B244D">
              <w:rPr>
                <w:noProof/>
                <w:webHidden/>
              </w:rPr>
            </w:r>
            <w:r w:rsidRPr="005B244D">
              <w:rPr>
                <w:noProof/>
                <w:webHidden/>
              </w:rPr>
              <w:fldChar w:fldCharType="separate"/>
            </w:r>
            <w:r w:rsidRPr="005B244D">
              <w:rPr>
                <w:noProof/>
                <w:webHidden/>
              </w:rPr>
              <w:t>9</w:t>
            </w:r>
            <w:r w:rsidRPr="005B244D">
              <w:rPr>
                <w:noProof/>
                <w:webHidden/>
              </w:rPr>
              <w:fldChar w:fldCharType="end"/>
            </w:r>
          </w:hyperlink>
        </w:p>
        <w:p w14:paraId="39418C1A" w14:textId="419E5288" w:rsidR="005B244D" w:rsidRPr="005B244D" w:rsidRDefault="005B244D">
          <w:pPr>
            <w:pStyle w:val="TDC1"/>
            <w:rPr>
              <w:rFonts w:cstheme="minorBidi"/>
              <w:noProof/>
            </w:rPr>
          </w:pPr>
          <w:hyperlink w:anchor="_Toc157341873" w:history="1">
            <w:r w:rsidRPr="005B244D">
              <w:rPr>
                <w:rStyle w:val="Hipervnculo"/>
                <w:rFonts w:cstheme="minorHAnsi"/>
                <w:noProof/>
              </w:rPr>
              <w:t>6.2.</w:t>
            </w:r>
            <w:r w:rsidRPr="005B244D">
              <w:rPr>
                <w:rFonts w:cstheme="minorBidi"/>
                <w:noProof/>
              </w:rPr>
              <w:tab/>
            </w:r>
            <w:r w:rsidRPr="005B244D">
              <w:rPr>
                <w:rStyle w:val="Hipervnculo"/>
                <w:rFonts w:cstheme="minorHAnsi"/>
                <w:noProof/>
              </w:rPr>
              <w:t>Obligaciones de los Empleadores</w:t>
            </w:r>
            <w:r w:rsidRPr="005B244D">
              <w:rPr>
                <w:noProof/>
                <w:webHidden/>
              </w:rPr>
              <w:tab/>
            </w:r>
            <w:r w:rsidRPr="005B244D">
              <w:rPr>
                <w:noProof/>
                <w:webHidden/>
              </w:rPr>
              <w:fldChar w:fldCharType="begin"/>
            </w:r>
            <w:r w:rsidRPr="005B244D">
              <w:rPr>
                <w:noProof/>
                <w:webHidden/>
              </w:rPr>
              <w:instrText xml:space="preserve"> PAGEREF _Toc157341873 \h </w:instrText>
            </w:r>
            <w:r w:rsidRPr="005B244D">
              <w:rPr>
                <w:noProof/>
                <w:webHidden/>
              </w:rPr>
            </w:r>
            <w:r w:rsidRPr="005B244D">
              <w:rPr>
                <w:noProof/>
                <w:webHidden/>
              </w:rPr>
              <w:fldChar w:fldCharType="separate"/>
            </w:r>
            <w:r w:rsidRPr="005B244D">
              <w:rPr>
                <w:noProof/>
                <w:webHidden/>
              </w:rPr>
              <w:t>9</w:t>
            </w:r>
            <w:r w:rsidRPr="005B244D">
              <w:rPr>
                <w:noProof/>
                <w:webHidden/>
              </w:rPr>
              <w:fldChar w:fldCharType="end"/>
            </w:r>
          </w:hyperlink>
        </w:p>
        <w:p w14:paraId="22A8A0FB" w14:textId="2048A2D8" w:rsidR="005B244D" w:rsidRPr="005B244D" w:rsidRDefault="005B244D">
          <w:pPr>
            <w:pStyle w:val="TDC1"/>
            <w:rPr>
              <w:rFonts w:cstheme="minorBidi"/>
              <w:noProof/>
            </w:rPr>
          </w:pPr>
          <w:hyperlink w:anchor="_Toc157341874" w:history="1">
            <w:r w:rsidRPr="005B244D">
              <w:rPr>
                <w:rStyle w:val="Hipervnculo"/>
                <w:rFonts w:cstheme="minorHAnsi"/>
                <w:noProof/>
              </w:rPr>
              <w:t>6.3.</w:t>
            </w:r>
            <w:r w:rsidRPr="005B244D">
              <w:rPr>
                <w:rFonts w:cstheme="minorBidi"/>
                <w:noProof/>
              </w:rPr>
              <w:tab/>
            </w:r>
            <w:r w:rsidRPr="005B244D">
              <w:rPr>
                <w:rStyle w:val="Hipervnculo"/>
                <w:rFonts w:cstheme="minorHAnsi"/>
                <w:noProof/>
              </w:rPr>
              <w:t>Responsabilidades de los Trabajadores</w:t>
            </w:r>
            <w:r w:rsidRPr="005B244D">
              <w:rPr>
                <w:noProof/>
                <w:webHidden/>
              </w:rPr>
              <w:tab/>
            </w:r>
            <w:r w:rsidRPr="005B244D">
              <w:rPr>
                <w:noProof/>
                <w:webHidden/>
              </w:rPr>
              <w:fldChar w:fldCharType="begin"/>
            </w:r>
            <w:r w:rsidRPr="005B244D">
              <w:rPr>
                <w:noProof/>
                <w:webHidden/>
              </w:rPr>
              <w:instrText xml:space="preserve"> PAGEREF _Toc157341874 \h </w:instrText>
            </w:r>
            <w:r w:rsidRPr="005B244D">
              <w:rPr>
                <w:noProof/>
                <w:webHidden/>
              </w:rPr>
            </w:r>
            <w:r w:rsidRPr="005B244D">
              <w:rPr>
                <w:noProof/>
                <w:webHidden/>
              </w:rPr>
              <w:fldChar w:fldCharType="separate"/>
            </w:r>
            <w:r w:rsidRPr="005B244D">
              <w:rPr>
                <w:noProof/>
                <w:webHidden/>
              </w:rPr>
              <w:t>10</w:t>
            </w:r>
            <w:r w:rsidRPr="005B244D">
              <w:rPr>
                <w:noProof/>
                <w:webHidden/>
              </w:rPr>
              <w:fldChar w:fldCharType="end"/>
            </w:r>
          </w:hyperlink>
        </w:p>
        <w:p w14:paraId="3A34875D" w14:textId="3FB4C06B" w:rsidR="005B244D" w:rsidRPr="005B244D" w:rsidRDefault="005B244D">
          <w:pPr>
            <w:pStyle w:val="TDC1"/>
            <w:rPr>
              <w:rFonts w:cstheme="minorBidi"/>
              <w:noProof/>
            </w:rPr>
          </w:pPr>
          <w:hyperlink w:anchor="_Toc157341875" w:history="1">
            <w:r w:rsidRPr="005B244D">
              <w:rPr>
                <w:rStyle w:val="Hipervnculo"/>
                <w:rFonts w:cstheme="minorHAnsi"/>
                <w:noProof/>
              </w:rPr>
              <w:t>6.4.</w:t>
            </w:r>
            <w:r w:rsidRPr="005B244D">
              <w:rPr>
                <w:rFonts w:cstheme="minorBidi"/>
                <w:noProof/>
              </w:rPr>
              <w:tab/>
            </w:r>
            <w:r w:rsidRPr="005B244D">
              <w:rPr>
                <w:rStyle w:val="Hipervnculo"/>
                <w:rFonts w:cstheme="minorHAnsi"/>
                <w:noProof/>
              </w:rPr>
              <w:t>Obligaciones del Contratante</w:t>
            </w:r>
            <w:r w:rsidRPr="005B244D">
              <w:rPr>
                <w:noProof/>
                <w:webHidden/>
              </w:rPr>
              <w:tab/>
            </w:r>
            <w:r w:rsidRPr="005B244D">
              <w:rPr>
                <w:noProof/>
                <w:webHidden/>
              </w:rPr>
              <w:fldChar w:fldCharType="begin"/>
            </w:r>
            <w:r w:rsidRPr="005B244D">
              <w:rPr>
                <w:noProof/>
                <w:webHidden/>
              </w:rPr>
              <w:instrText xml:space="preserve"> PAGEREF _Toc157341875 \h </w:instrText>
            </w:r>
            <w:r w:rsidRPr="005B244D">
              <w:rPr>
                <w:noProof/>
                <w:webHidden/>
              </w:rPr>
            </w:r>
            <w:r w:rsidRPr="005B244D">
              <w:rPr>
                <w:noProof/>
                <w:webHidden/>
              </w:rPr>
              <w:fldChar w:fldCharType="separate"/>
            </w:r>
            <w:r w:rsidRPr="005B244D">
              <w:rPr>
                <w:noProof/>
                <w:webHidden/>
              </w:rPr>
              <w:t>10</w:t>
            </w:r>
            <w:r w:rsidRPr="005B244D">
              <w:rPr>
                <w:noProof/>
                <w:webHidden/>
              </w:rPr>
              <w:fldChar w:fldCharType="end"/>
            </w:r>
          </w:hyperlink>
        </w:p>
        <w:p w14:paraId="0C39CDE2" w14:textId="38C587FA" w:rsidR="005B244D" w:rsidRPr="005B244D" w:rsidRDefault="005B244D">
          <w:pPr>
            <w:pStyle w:val="TDC1"/>
            <w:rPr>
              <w:rFonts w:cstheme="minorBidi"/>
              <w:noProof/>
            </w:rPr>
          </w:pPr>
          <w:hyperlink w:anchor="_Toc157341876" w:history="1">
            <w:r w:rsidRPr="005B244D">
              <w:rPr>
                <w:rStyle w:val="Hipervnculo"/>
                <w:rFonts w:cstheme="minorHAnsi"/>
                <w:noProof/>
              </w:rPr>
              <w:t>6.5.</w:t>
            </w:r>
            <w:r w:rsidRPr="005B244D">
              <w:rPr>
                <w:rFonts w:cstheme="minorBidi"/>
                <w:noProof/>
              </w:rPr>
              <w:tab/>
            </w:r>
            <w:r w:rsidRPr="005B244D">
              <w:rPr>
                <w:rStyle w:val="Hipervnculo"/>
                <w:rFonts w:cstheme="minorHAnsi"/>
                <w:noProof/>
              </w:rPr>
              <w:t>Obligaciones del contratista</w:t>
            </w:r>
            <w:r w:rsidRPr="005B244D">
              <w:rPr>
                <w:noProof/>
                <w:webHidden/>
              </w:rPr>
              <w:tab/>
            </w:r>
            <w:r w:rsidRPr="005B244D">
              <w:rPr>
                <w:noProof/>
                <w:webHidden/>
              </w:rPr>
              <w:fldChar w:fldCharType="begin"/>
            </w:r>
            <w:r w:rsidRPr="005B244D">
              <w:rPr>
                <w:noProof/>
                <w:webHidden/>
              </w:rPr>
              <w:instrText xml:space="preserve"> PAGEREF _Toc157341876 \h </w:instrText>
            </w:r>
            <w:r w:rsidRPr="005B244D">
              <w:rPr>
                <w:noProof/>
                <w:webHidden/>
              </w:rPr>
            </w:r>
            <w:r w:rsidRPr="005B244D">
              <w:rPr>
                <w:noProof/>
                <w:webHidden/>
              </w:rPr>
              <w:fldChar w:fldCharType="separate"/>
            </w:r>
            <w:r w:rsidRPr="005B244D">
              <w:rPr>
                <w:noProof/>
                <w:webHidden/>
              </w:rPr>
              <w:t>10</w:t>
            </w:r>
            <w:r w:rsidRPr="005B244D">
              <w:rPr>
                <w:noProof/>
                <w:webHidden/>
              </w:rPr>
              <w:fldChar w:fldCharType="end"/>
            </w:r>
          </w:hyperlink>
        </w:p>
        <w:p w14:paraId="209C1B70" w14:textId="75035EC0" w:rsidR="005B244D" w:rsidRPr="005B244D" w:rsidRDefault="005B244D">
          <w:pPr>
            <w:pStyle w:val="TDC1"/>
            <w:rPr>
              <w:rFonts w:cstheme="minorBidi"/>
              <w:noProof/>
            </w:rPr>
          </w:pPr>
          <w:hyperlink w:anchor="_Toc157341877" w:history="1">
            <w:r w:rsidRPr="005B244D">
              <w:rPr>
                <w:rStyle w:val="Hipervnculo"/>
                <w:rFonts w:cstheme="minorHAnsi"/>
                <w:noProof/>
              </w:rPr>
              <w:t>7.</w:t>
            </w:r>
            <w:r w:rsidRPr="005B244D">
              <w:rPr>
                <w:rFonts w:cstheme="minorBidi"/>
                <w:noProof/>
              </w:rPr>
              <w:tab/>
            </w:r>
            <w:r w:rsidRPr="005B244D">
              <w:rPr>
                <w:rStyle w:val="Hipervnculo"/>
                <w:rFonts w:cstheme="minorHAnsi"/>
                <w:noProof/>
              </w:rPr>
              <w:t>Articulación del plan con la dimensión de talento humano del Modelo Integrado de Planeación y Gestión – MIPG.</w:t>
            </w:r>
            <w:r w:rsidRPr="005B244D">
              <w:rPr>
                <w:noProof/>
                <w:webHidden/>
              </w:rPr>
              <w:tab/>
            </w:r>
            <w:r w:rsidRPr="005B244D">
              <w:rPr>
                <w:noProof/>
                <w:webHidden/>
              </w:rPr>
              <w:fldChar w:fldCharType="begin"/>
            </w:r>
            <w:r w:rsidRPr="005B244D">
              <w:rPr>
                <w:noProof/>
                <w:webHidden/>
              </w:rPr>
              <w:instrText xml:space="preserve"> PAGEREF _Toc157341877 \h </w:instrText>
            </w:r>
            <w:r w:rsidRPr="005B244D">
              <w:rPr>
                <w:noProof/>
                <w:webHidden/>
              </w:rPr>
            </w:r>
            <w:r w:rsidRPr="005B244D">
              <w:rPr>
                <w:noProof/>
                <w:webHidden/>
              </w:rPr>
              <w:fldChar w:fldCharType="separate"/>
            </w:r>
            <w:r w:rsidRPr="005B244D">
              <w:rPr>
                <w:noProof/>
                <w:webHidden/>
              </w:rPr>
              <w:t>10</w:t>
            </w:r>
            <w:r w:rsidRPr="005B244D">
              <w:rPr>
                <w:noProof/>
                <w:webHidden/>
              </w:rPr>
              <w:fldChar w:fldCharType="end"/>
            </w:r>
          </w:hyperlink>
        </w:p>
        <w:p w14:paraId="1FD56457" w14:textId="4E12443A" w:rsidR="005B244D" w:rsidRPr="005B244D" w:rsidRDefault="005B244D">
          <w:pPr>
            <w:pStyle w:val="TDC1"/>
            <w:rPr>
              <w:rFonts w:cstheme="minorBidi"/>
              <w:noProof/>
            </w:rPr>
          </w:pPr>
          <w:hyperlink w:anchor="_Toc157341878" w:history="1">
            <w:r w:rsidRPr="005B244D">
              <w:rPr>
                <w:rStyle w:val="Hipervnculo"/>
                <w:rFonts w:cstheme="minorHAnsi"/>
                <w:noProof/>
              </w:rPr>
              <w:t>8.</w:t>
            </w:r>
            <w:r w:rsidRPr="005B244D">
              <w:rPr>
                <w:rFonts w:cstheme="minorBidi"/>
                <w:noProof/>
              </w:rPr>
              <w:tab/>
            </w:r>
            <w:r w:rsidRPr="005B244D">
              <w:rPr>
                <w:rStyle w:val="Hipervnculo"/>
                <w:rFonts w:cstheme="minorHAnsi"/>
                <w:noProof/>
              </w:rPr>
              <w:t>Avances o logros con relación a lo planteado para la vigencia 2023.</w:t>
            </w:r>
            <w:r w:rsidRPr="005B244D">
              <w:rPr>
                <w:noProof/>
                <w:webHidden/>
              </w:rPr>
              <w:tab/>
            </w:r>
            <w:r w:rsidRPr="005B244D">
              <w:rPr>
                <w:noProof/>
                <w:webHidden/>
              </w:rPr>
              <w:fldChar w:fldCharType="begin"/>
            </w:r>
            <w:r w:rsidRPr="005B244D">
              <w:rPr>
                <w:noProof/>
                <w:webHidden/>
              </w:rPr>
              <w:instrText xml:space="preserve"> PAGEREF _Toc157341878 \h </w:instrText>
            </w:r>
            <w:r w:rsidRPr="005B244D">
              <w:rPr>
                <w:noProof/>
                <w:webHidden/>
              </w:rPr>
            </w:r>
            <w:r w:rsidRPr="005B244D">
              <w:rPr>
                <w:noProof/>
                <w:webHidden/>
              </w:rPr>
              <w:fldChar w:fldCharType="separate"/>
            </w:r>
            <w:r w:rsidRPr="005B244D">
              <w:rPr>
                <w:noProof/>
                <w:webHidden/>
              </w:rPr>
              <w:t>11</w:t>
            </w:r>
            <w:r w:rsidRPr="005B244D">
              <w:rPr>
                <w:noProof/>
                <w:webHidden/>
              </w:rPr>
              <w:fldChar w:fldCharType="end"/>
            </w:r>
          </w:hyperlink>
        </w:p>
        <w:p w14:paraId="5877307A" w14:textId="7545CB49" w:rsidR="005B244D" w:rsidRPr="005B244D" w:rsidRDefault="005B244D">
          <w:pPr>
            <w:pStyle w:val="TDC1"/>
            <w:rPr>
              <w:rFonts w:cstheme="minorBidi"/>
              <w:noProof/>
            </w:rPr>
          </w:pPr>
          <w:hyperlink w:anchor="_Toc157341879" w:history="1">
            <w:r w:rsidRPr="005B244D">
              <w:rPr>
                <w:rStyle w:val="Hipervnculo"/>
                <w:rFonts w:cstheme="minorHAnsi"/>
                <w:noProof/>
              </w:rPr>
              <w:t>8.1</w:t>
            </w:r>
            <w:r w:rsidRPr="005B244D">
              <w:rPr>
                <w:rFonts w:cstheme="minorBidi"/>
                <w:noProof/>
              </w:rPr>
              <w:tab/>
            </w:r>
            <w:r w:rsidRPr="005B244D">
              <w:rPr>
                <w:rStyle w:val="Hipervnculo"/>
                <w:rFonts w:cstheme="minorHAnsi"/>
                <w:noProof/>
              </w:rPr>
              <w:t>Cumplimiento del Plan de Trabajo SST</w:t>
            </w:r>
            <w:r w:rsidRPr="005B244D">
              <w:rPr>
                <w:noProof/>
                <w:webHidden/>
              </w:rPr>
              <w:tab/>
            </w:r>
            <w:r w:rsidRPr="005B244D">
              <w:rPr>
                <w:noProof/>
                <w:webHidden/>
              </w:rPr>
              <w:fldChar w:fldCharType="begin"/>
            </w:r>
            <w:r w:rsidRPr="005B244D">
              <w:rPr>
                <w:noProof/>
                <w:webHidden/>
              </w:rPr>
              <w:instrText xml:space="preserve"> PAGEREF _Toc157341879 \h </w:instrText>
            </w:r>
            <w:r w:rsidRPr="005B244D">
              <w:rPr>
                <w:noProof/>
                <w:webHidden/>
              </w:rPr>
            </w:r>
            <w:r w:rsidRPr="005B244D">
              <w:rPr>
                <w:noProof/>
                <w:webHidden/>
              </w:rPr>
              <w:fldChar w:fldCharType="separate"/>
            </w:r>
            <w:r w:rsidRPr="005B244D">
              <w:rPr>
                <w:noProof/>
                <w:webHidden/>
              </w:rPr>
              <w:t>12</w:t>
            </w:r>
            <w:r w:rsidRPr="005B244D">
              <w:rPr>
                <w:noProof/>
                <w:webHidden/>
              </w:rPr>
              <w:fldChar w:fldCharType="end"/>
            </w:r>
          </w:hyperlink>
        </w:p>
        <w:p w14:paraId="6F8B8E1C" w14:textId="20573D96" w:rsidR="005B244D" w:rsidRPr="005B244D" w:rsidRDefault="005B244D">
          <w:pPr>
            <w:pStyle w:val="TDC1"/>
            <w:rPr>
              <w:rFonts w:cstheme="minorBidi"/>
              <w:noProof/>
            </w:rPr>
          </w:pPr>
          <w:hyperlink w:anchor="_Toc157341880" w:history="1">
            <w:r w:rsidRPr="005B244D">
              <w:rPr>
                <w:rStyle w:val="Hipervnculo"/>
                <w:rFonts w:cstheme="minorHAnsi"/>
                <w:noProof/>
              </w:rPr>
              <w:t>8.2</w:t>
            </w:r>
            <w:r w:rsidRPr="005B244D">
              <w:rPr>
                <w:rFonts w:cstheme="minorBidi"/>
                <w:noProof/>
              </w:rPr>
              <w:tab/>
            </w:r>
            <w:r w:rsidRPr="005B244D">
              <w:rPr>
                <w:rStyle w:val="Hipervnculo"/>
                <w:rFonts w:cstheme="minorHAnsi"/>
                <w:noProof/>
              </w:rPr>
              <w:t>Indicadores de Estructura (ID)</w:t>
            </w:r>
            <w:r w:rsidRPr="005B244D">
              <w:rPr>
                <w:noProof/>
                <w:webHidden/>
              </w:rPr>
              <w:tab/>
            </w:r>
            <w:r w:rsidRPr="005B244D">
              <w:rPr>
                <w:noProof/>
                <w:webHidden/>
              </w:rPr>
              <w:fldChar w:fldCharType="begin"/>
            </w:r>
            <w:r w:rsidRPr="005B244D">
              <w:rPr>
                <w:noProof/>
                <w:webHidden/>
              </w:rPr>
              <w:instrText xml:space="preserve"> PAGEREF _Toc157341880 \h </w:instrText>
            </w:r>
            <w:r w:rsidRPr="005B244D">
              <w:rPr>
                <w:noProof/>
                <w:webHidden/>
              </w:rPr>
            </w:r>
            <w:r w:rsidRPr="005B244D">
              <w:rPr>
                <w:noProof/>
                <w:webHidden/>
              </w:rPr>
              <w:fldChar w:fldCharType="separate"/>
            </w:r>
            <w:r w:rsidRPr="005B244D">
              <w:rPr>
                <w:noProof/>
                <w:webHidden/>
              </w:rPr>
              <w:t>12</w:t>
            </w:r>
            <w:r w:rsidRPr="005B244D">
              <w:rPr>
                <w:noProof/>
                <w:webHidden/>
              </w:rPr>
              <w:fldChar w:fldCharType="end"/>
            </w:r>
          </w:hyperlink>
        </w:p>
        <w:p w14:paraId="57D7C78D" w14:textId="58FC5047" w:rsidR="005B244D" w:rsidRPr="005B244D" w:rsidRDefault="005B244D">
          <w:pPr>
            <w:pStyle w:val="TDC1"/>
            <w:rPr>
              <w:rFonts w:cstheme="minorBidi"/>
              <w:noProof/>
            </w:rPr>
          </w:pPr>
          <w:hyperlink w:anchor="_Toc157341881" w:history="1">
            <w:r w:rsidRPr="005B244D">
              <w:rPr>
                <w:rStyle w:val="Hipervnculo"/>
                <w:rFonts w:cstheme="minorHAnsi"/>
                <w:noProof/>
              </w:rPr>
              <w:t>8.3</w:t>
            </w:r>
            <w:r w:rsidRPr="005B244D">
              <w:rPr>
                <w:rFonts w:cstheme="minorBidi"/>
                <w:noProof/>
              </w:rPr>
              <w:tab/>
            </w:r>
            <w:r w:rsidRPr="005B244D">
              <w:rPr>
                <w:rStyle w:val="Hipervnculo"/>
                <w:rFonts w:cstheme="minorHAnsi"/>
                <w:noProof/>
              </w:rPr>
              <w:t>Indicadores de Procesos (IP)</w:t>
            </w:r>
            <w:r w:rsidRPr="005B244D">
              <w:rPr>
                <w:noProof/>
                <w:webHidden/>
              </w:rPr>
              <w:tab/>
            </w:r>
            <w:r w:rsidRPr="005B244D">
              <w:rPr>
                <w:noProof/>
                <w:webHidden/>
              </w:rPr>
              <w:fldChar w:fldCharType="begin"/>
            </w:r>
            <w:r w:rsidRPr="005B244D">
              <w:rPr>
                <w:noProof/>
                <w:webHidden/>
              </w:rPr>
              <w:instrText xml:space="preserve"> PAGEREF _Toc157341881 \h </w:instrText>
            </w:r>
            <w:r w:rsidRPr="005B244D">
              <w:rPr>
                <w:noProof/>
                <w:webHidden/>
              </w:rPr>
            </w:r>
            <w:r w:rsidRPr="005B244D">
              <w:rPr>
                <w:noProof/>
                <w:webHidden/>
              </w:rPr>
              <w:fldChar w:fldCharType="separate"/>
            </w:r>
            <w:r w:rsidRPr="005B244D">
              <w:rPr>
                <w:noProof/>
                <w:webHidden/>
              </w:rPr>
              <w:t>12</w:t>
            </w:r>
            <w:r w:rsidRPr="005B244D">
              <w:rPr>
                <w:noProof/>
                <w:webHidden/>
              </w:rPr>
              <w:fldChar w:fldCharType="end"/>
            </w:r>
          </w:hyperlink>
        </w:p>
        <w:p w14:paraId="0C0F3DF9" w14:textId="28AAD8E9" w:rsidR="005B244D" w:rsidRPr="005B244D" w:rsidRDefault="005B244D">
          <w:pPr>
            <w:pStyle w:val="TDC1"/>
            <w:rPr>
              <w:rFonts w:cstheme="minorBidi"/>
              <w:noProof/>
            </w:rPr>
          </w:pPr>
          <w:hyperlink w:anchor="_Toc157341882" w:history="1">
            <w:r w:rsidRPr="005B244D">
              <w:rPr>
                <w:rStyle w:val="Hipervnculo"/>
                <w:rFonts w:cstheme="minorHAnsi"/>
                <w:noProof/>
              </w:rPr>
              <w:t>8.4</w:t>
            </w:r>
            <w:r w:rsidRPr="005B244D">
              <w:rPr>
                <w:rFonts w:cstheme="minorBidi"/>
                <w:noProof/>
              </w:rPr>
              <w:tab/>
            </w:r>
            <w:r w:rsidRPr="005B244D">
              <w:rPr>
                <w:rStyle w:val="Hipervnculo"/>
                <w:rFonts w:cstheme="minorHAnsi"/>
                <w:noProof/>
              </w:rPr>
              <w:t>Indicadores de Resultados (IR)</w:t>
            </w:r>
            <w:r w:rsidRPr="005B244D">
              <w:rPr>
                <w:noProof/>
                <w:webHidden/>
              </w:rPr>
              <w:tab/>
            </w:r>
            <w:r w:rsidRPr="005B244D">
              <w:rPr>
                <w:noProof/>
                <w:webHidden/>
              </w:rPr>
              <w:fldChar w:fldCharType="begin"/>
            </w:r>
            <w:r w:rsidRPr="005B244D">
              <w:rPr>
                <w:noProof/>
                <w:webHidden/>
              </w:rPr>
              <w:instrText xml:space="preserve"> PAGEREF _Toc157341882 \h </w:instrText>
            </w:r>
            <w:r w:rsidRPr="005B244D">
              <w:rPr>
                <w:noProof/>
                <w:webHidden/>
              </w:rPr>
            </w:r>
            <w:r w:rsidRPr="005B244D">
              <w:rPr>
                <w:noProof/>
                <w:webHidden/>
              </w:rPr>
              <w:fldChar w:fldCharType="separate"/>
            </w:r>
            <w:r w:rsidRPr="005B244D">
              <w:rPr>
                <w:noProof/>
                <w:webHidden/>
              </w:rPr>
              <w:t>13</w:t>
            </w:r>
            <w:r w:rsidRPr="005B244D">
              <w:rPr>
                <w:noProof/>
                <w:webHidden/>
              </w:rPr>
              <w:fldChar w:fldCharType="end"/>
            </w:r>
          </w:hyperlink>
        </w:p>
        <w:p w14:paraId="3FC93374" w14:textId="2AF01095" w:rsidR="005B244D" w:rsidRPr="005B244D" w:rsidRDefault="005B244D">
          <w:pPr>
            <w:pStyle w:val="TDC1"/>
            <w:rPr>
              <w:rFonts w:cstheme="minorBidi"/>
              <w:noProof/>
            </w:rPr>
          </w:pPr>
          <w:hyperlink w:anchor="_Toc157341883" w:history="1">
            <w:r w:rsidRPr="005B244D">
              <w:rPr>
                <w:rStyle w:val="Hipervnculo"/>
                <w:rFonts w:cstheme="minorHAnsi"/>
                <w:noProof/>
              </w:rPr>
              <w:t>8.5</w:t>
            </w:r>
            <w:r w:rsidRPr="005B244D">
              <w:rPr>
                <w:rFonts w:cstheme="minorBidi"/>
                <w:noProof/>
              </w:rPr>
              <w:tab/>
            </w:r>
            <w:r w:rsidRPr="005B244D">
              <w:rPr>
                <w:rStyle w:val="Hipervnculo"/>
                <w:rFonts w:cstheme="minorHAnsi"/>
                <w:noProof/>
              </w:rPr>
              <w:t>Cumplimiento de los Resultados por Ciclo PHVA y Estándar</w:t>
            </w:r>
            <w:r w:rsidRPr="005B244D">
              <w:rPr>
                <w:noProof/>
                <w:webHidden/>
              </w:rPr>
              <w:tab/>
            </w:r>
            <w:r w:rsidRPr="005B244D">
              <w:rPr>
                <w:noProof/>
                <w:webHidden/>
              </w:rPr>
              <w:fldChar w:fldCharType="begin"/>
            </w:r>
            <w:r w:rsidRPr="005B244D">
              <w:rPr>
                <w:noProof/>
                <w:webHidden/>
              </w:rPr>
              <w:instrText xml:space="preserve"> PAGEREF _Toc157341883 \h </w:instrText>
            </w:r>
            <w:r w:rsidRPr="005B244D">
              <w:rPr>
                <w:noProof/>
                <w:webHidden/>
              </w:rPr>
            </w:r>
            <w:r w:rsidRPr="005B244D">
              <w:rPr>
                <w:noProof/>
                <w:webHidden/>
              </w:rPr>
              <w:fldChar w:fldCharType="separate"/>
            </w:r>
            <w:r w:rsidRPr="005B244D">
              <w:rPr>
                <w:noProof/>
                <w:webHidden/>
              </w:rPr>
              <w:t>14</w:t>
            </w:r>
            <w:r w:rsidRPr="005B244D">
              <w:rPr>
                <w:noProof/>
                <w:webHidden/>
              </w:rPr>
              <w:fldChar w:fldCharType="end"/>
            </w:r>
          </w:hyperlink>
        </w:p>
        <w:p w14:paraId="24C7B33F" w14:textId="20315129" w:rsidR="005B244D" w:rsidRPr="005B244D" w:rsidRDefault="005B244D">
          <w:pPr>
            <w:pStyle w:val="TDC1"/>
            <w:rPr>
              <w:rFonts w:cstheme="minorBidi"/>
              <w:noProof/>
            </w:rPr>
          </w:pPr>
          <w:hyperlink w:anchor="_Toc157341884" w:history="1">
            <w:r w:rsidRPr="005B244D">
              <w:rPr>
                <w:rStyle w:val="Hipervnculo"/>
                <w:rFonts w:cstheme="minorHAnsi"/>
                <w:noProof/>
              </w:rPr>
              <w:t>8.5.1</w:t>
            </w:r>
            <w:r w:rsidRPr="005B244D">
              <w:rPr>
                <w:rFonts w:cstheme="minorBidi"/>
                <w:noProof/>
              </w:rPr>
              <w:tab/>
            </w:r>
            <w:r w:rsidRPr="005B244D">
              <w:rPr>
                <w:rStyle w:val="Hipervnculo"/>
                <w:rFonts w:cstheme="minorHAnsi"/>
                <w:noProof/>
              </w:rPr>
              <w:t>Resultados por ciclo PHVA</w:t>
            </w:r>
            <w:r w:rsidRPr="005B244D">
              <w:rPr>
                <w:noProof/>
                <w:webHidden/>
              </w:rPr>
              <w:tab/>
            </w:r>
            <w:r w:rsidRPr="005B244D">
              <w:rPr>
                <w:noProof/>
                <w:webHidden/>
              </w:rPr>
              <w:fldChar w:fldCharType="begin"/>
            </w:r>
            <w:r w:rsidRPr="005B244D">
              <w:rPr>
                <w:noProof/>
                <w:webHidden/>
              </w:rPr>
              <w:instrText xml:space="preserve"> PAGEREF _Toc157341884 \h </w:instrText>
            </w:r>
            <w:r w:rsidRPr="005B244D">
              <w:rPr>
                <w:noProof/>
                <w:webHidden/>
              </w:rPr>
            </w:r>
            <w:r w:rsidRPr="005B244D">
              <w:rPr>
                <w:noProof/>
                <w:webHidden/>
              </w:rPr>
              <w:fldChar w:fldCharType="separate"/>
            </w:r>
            <w:r w:rsidRPr="005B244D">
              <w:rPr>
                <w:noProof/>
                <w:webHidden/>
              </w:rPr>
              <w:t>14</w:t>
            </w:r>
            <w:r w:rsidRPr="005B244D">
              <w:rPr>
                <w:noProof/>
                <w:webHidden/>
              </w:rPr>
              <w:fldChar w:fldCharType="end"/>
            </w:r>
          </w:hyperlink>
        </w:p>
        <w:p w14:paraId="1C344404" w14:textId="0B6EBE23" w:rsidR="005B244D" w:rsidRPr="005B244D" w:rsidRDefault="005B244D">
          <w:pPr>
            <w:pStyle w:val="TDC1"/>
            <w:rPr>
              <w:rFonts w:cstheme="minorBidi"/>
              <w:noProof/>
            </w:rPr>
          </w:pPr>
          <w:hyperlink w:anchor="_Toc157341885" w:history="1">
            <w:r w:rsidRPr="005B244D">
              <w:rPr>
                <w:rStyle w:val="Hipervnculo"/>
                <w:rFonts w:cstheme="minorHAnsi"/>
                <w:noProof/>
              </w:rPr>
              <w:t>8.5.2</w:t>
            </w:r>
            <w:r w:rsidRPr="005B244D">
              <w:rPr>
                <w:rFonts w:cstheme="minorBidi"/>
                <w:noProof/>
              </w:rPr>
              <w:tab/>
            </w:r>
            <w:r w:rsidRPr="005B244D">
              <w:rPr>
                <w:rStyle w:val="Hipervnculo"/>
                <w:rFonts w:cstheme="minorHAnsi"/>
                <w:noProof/>
              </w:rPr>
              <w:t>Resultados por Estándar</w:t>
            </w:r>
            <w:r w:rsidRPr="005B244D">
              <w:rPr>
                <w:noProof/>
                <w:webHidden/>
              </w:rPr>
              <w:tab/>
            </w:r>
            <w:r w:rsidRPr="005B244D">
              <w:rPr>
                <w:noProof/>
                <w:webHidden/>
              </w:rPr>
              <w:fldChar w:fldCharType="begin"/>
            </w:r>
            <w:r w:rsidRPr="005B244D">
              <w:rPr>
                <w:noProof/>
                <w:webHidden/>
              </w:rPr>
              <w:instrText xml:space="preserve"> PAGEREF _Toc157341885 \h </w:instrText>
            </w:r>
            <w:r w:rsidRPr="005B244D">
              <w:rPr>
                <w:noProof/>
                <w:webHidden/>
              </w:rPr>
            </w:r>
            <w:r w:rsidRPr="005B244D">
              <w:rPr>
                <w:noProof/>
                <w:webHidden/>
              </w:rPr>
              <w:fldChar w:fldCharType="separate"/>
            </w:r>
            <w:r w:rsidRPr="005B244D">
              <w:rPr>
                <w:noProof/>
                <w:webHidden/>
              </w:rPr>
              <w:t>15</w:t>
            </w:r>
            <w:r w:rsidRPr="005B244D">
              <w:rPr>
                <w:noProof/>
                <w:webHidden/>
              </w:rPr>
              <w:fldChar w:fldCharType="end"/>
            </w:r>
          </w:hyperlink>
        </w:p>
        <w:p w14:paraId="1C2215E9" w14:textId="6AE8FAF3" w:rsidR="005B244D" w:rsidRPr="005B244D" w:rsidRDefault="005B244D">
          <w:pPr>
            <w:pStyle w:val="TDC1"/>
            <w:rPr>
              <w:rFonts w:cstheme="minorBidi"/>
              <w:noProof/>
            </w:rPr>
          </w:pPr>
          <w:hyperlink w:anchor="_Toc157341886" w:history="1">
            <w:r w:rsidRPr="005B244D">
              <w:rPr>
                <w:rStyle w:val="Hipervnculo"/>
                <w:rFonts w:cstheme="minorHAnsi"/>
                <w:noProof/>
              </w:rPr>
              <w:t>9.</w:t>
            </w:r>
            <w:r w:rsidRPr="005B244D">
              <w:rPr>
                <w:rFonts w:cstheme="minorBidi"/>
                <w:noProof/>
              </w:rPr>
              <w:tab/>
            </w:r>
            <w:r w:rsidRPr="005B244D">
              <w:rPr>
                <w:rStyle w:val="Hipervnculo"/>
                <w:rFonts w:cstheme="minorHAnsi"/>
                <w:noProof/>
              </w:rPr>
              <w:t>Acciones estratégicas para la vigencia 2024, las cuales deberán integrarse al Plan de Acción Institucional 2024.</w:t>
            </w:r>
            <w:r w:rsidRPr="005B244D">
              <w:rPr>
                <w:noProof/>
                <w:webHidden/>
              </w:rPr>
              <w:tab/>
            </w:r>
            <w:r w:rsidRPr="005B244D">
              <w:rPr>
                <w:noProof/>
                <w:webHidden/>
              </w:rPr>
              <w:fldChar w:fldCharType="begin"/>
            </w:r>
            <w:r w:rsidRPr="005B244D">
              <w:rPr>
                <w:noProof/>
                <w:webHidden/>
              </w:rPr>
              <w:instrText xml:space="preserve"> PAGEREF _Toc157341886 \h </w:instrText>
            </w:r>
            <w:r w:rsidRPr="005B244D">
              <w:rPr>
                <w:noProof/>
                <w:webHidden/>
              </w:rPr>
            </w:r>
            <w:r w:rsidRPr="005B244D">
              <w:rPr>
                <w:noProof/>
                <w:webHidden/>
              </w:rPr>
              <w:fldChar w:fldCharType="separate"/>
            </w:r>
            <w:r w:rsidRPr="005B244D">
              <w:rPr>
                <w:noProof/>
                <w:webHidden/>
              </w:rPr>
              <w:t>16</w:t>
            </w:r>
            <w:r w:rsidRPr="005B244D">
              <w:rPr>
                <w:noProof/>
                <w:webHidden/>
              </w:rPr>
              <w:fldChar w:fldCharType="end"/>
            </w:r>
          </w:hyperlink>
        </w:p>
        <w:p w14:paraId="62AF57EB" w14:textId="349426D2" w:rsidR="005B244D" w:rsidRPr="005B244D" w:rsidRDefault="005B244D">
          <w:pPr>
            <w:pStyle w:val="TDC1"/>
            <w:rPr>
              <w:rFonts w:cstheme="minorBidi"/>
              <w:noProof/>
            </w:rPr>
          </w:pPr>
          <w:hyperlink w:anchor="_Toc157341887" w:history="1">
            <w:r w:rsidRPr="005B244D">
              <w:rPr>
                <w:rStyle w:val="Hipervnculo"/>
                <w:rFonts w:cstheme="minorHAnsi"/>
                <w:noProof/>
              </w:rPr>
              <w:t>9.1</w:t>
            </w:r>
            <w:r w:rsidRPr="005B244D">
              <w:rPr>
                <w:rFonts w:cstheme="minorBidi"/>
                <w:noProof/>
              </w:rPr>
              <w:tab/>
            </w:r>
            <w:r w:rsidRPr="005B244D">
              <w:rPr>
                <w:rStyle w:val="Hipervnculo"/>
                <w:rFonts w:cstheme="minorHAnsi"/>
                <w:noProof/>
              </w:rPr>
              <w:t>Plan de Trabajo vigencia 2024</w:t>
            </w:r>
            <w:r w:rsidRPr="005B244D">
              <w:rPr>
                <w:noProof/>
                <w:webHidden/>
              </w:rPr>
              <w:tab/>
            </w:r>
            <w:r w:rsidRPr="005B244D">
              <w:rPr>
                <w:noProof/>
                <w:webHidden/>
              </w:rPr>
              <w:fldChar w:fldCharType="begin"/>
            </w:r>
            <w:r w:rsidRPr="005B244D">
              <w:rPr>
                <w:noProof/>
                <w:webHidden/>
              </w:rPr>
              <w:instrText xml:space="preserve"> PAGEREF _Toc157341887 \h </w:instrText>
            </w:r>
            <w:r w:rsidRPr="005B244D">
              <w:rPr>
                <w:noProof/>
                <w:webHidden/>
              </w:rPr>
            </w:r>
            <w:r w:rsidRPr="005B244D">
              <w:rPr>
                <w:noProof/>
                <w:webHidden/>
              </w:rPr>
              <w:fldChar w:fldCharType="separate"/>
            </w:r>
            <w:r w:rsidRPr="005B244D">
              <w:rPr>
                <w:noProof/>
                <w:webHidden/>
              </w:rPr>
              <w:t>16</w:t>
            </w:r>
            <w:r w:rsidRPr="005B244D">
              <w:rPr>
                <w:noProof/>
                <w:webHidden/>
              </w:rPr>
              <w:fldChar w:fldCharType="end"/>
            </w:r>
          </w:hyperlink>
        </w:p>
        <w:p w14:paraId="7BCCCF20" w14:textId="6163531B" w:rsidR="005B244D" w:rsidRPr="005B244D" w:rsidRDefault="005B244D">
          <w:pPr>
            <w:pStyle w:val="TDC1"/>
            <w:rPr>
              <w:rFonts w:cstheme="minorBidi"/>
              <w:noProof/>
            </w:rPr>
          </w:pPr>
          <w:hyperlink w:anchor="_Toc157341888" w:history="1">
            <w:r w:rsidRPr="005B244D">
              <w:rPr>
                <w:rStyle w:val="Hipervnculo"/>
                <w:rFonts w:cstheme="minorHAnsi"/>
                <w:noProof/>
              </w:rPr>
              <w:t xml:space="preserve">9.2  </w:t>
            </w:r>
            <w:r>
              <w:rPr>
                <w:rStyle w:val="Hipervnculo"/>
                <w:rFonts w:cstheme="minorHAnsi"/>
                <w:noProof/>
              </w:rPr>
              <w:t xml:space="preserve">   </w:t>
            </w:r>
            <w:r w:rsidRPr="005B244D">
              <w:rPr>
                <w:rStyle w:val="Hipervnculo"/>
                <w:rFonts w:cstheme="minorHAnsi"/>
                <w:noProof/>
              </w:rPr>
              <w:t>Línea estratégica 2024</w:t>
            </w:r>
            <w:r w:rsidRPr="005B244D">
              <w:rPr>
                <w:noProof/>
                <w:webHidden/>
              </w:rPr>
              <w:tab/>
            </w:r>
            <w:r w:rsidRPr="005B244D">
              <w:rPr>
                <w:noProof/>
                <w:webHidden/>
              </w:rPr>
              <w:fldChar w:fldCharType="begin"/>
            </w:r>
            <w:r w:rsidRPr="005B244D">
              <w:rPr>
                <w:noProof/>
                <w:webHidden/>
              </w:rPr>
              <w:instrText xml:space="preserve"> PAGEREF _Toc157341888 \h </w:instrText>
            </w:r>
            <w:r w:rsidRPr="005B244D">
              <w:rPr>
                <w:noProof/>
                <w:webHidden/>
              </w:rPr>
            </w:r>
            <w:r w:rsidRPr="005B244D">
              <w:rPr>
                <w:noProof/>
                <w:webHidden/>
              </w:rPr>
              <w:fldChar w:fldCharType="separate"/>
            </w:r>
            <w:r w:rsidRPr="005B244D">
              <w:rPr>
                <w:noProof/>
                <w:webHidden/>
              </w:rPr>
              <w:t>17</w:t>
            </w:r>
            <w:r w:rsidRPr="005B244D">
              <w:rPr>
                <w:noProof/>
                <w:webHidden/>
              </w:rPr>
              <w:fldChar w:fldCharType="end"/>
            </w:r>
          </w:hyperlink>
        </w:p>
        <w:p w14:paraId="7B32E905" w14:textId="0DE3BE77" w:rsidR="005B244D" w:rsidRPr="005B244D" w:rsidRDefault="005B244D">
          <w:pPr>
            <w:pStyle w:val="TDC1"/>
            <w:rPr>
              <w:rFonts w:cstheme="minorBidi"/>
              <w:noProof/>
            </w:rPr>
          </w:pPr>
          <w:hyperlink w:anchor="_Toc157341889" w:history="1">
            <w:r w:rsidRPr="005B244D">
              <w:rPr>
                <w:rStyle w:val="Hipervnculo"/>
                <w:rFonts w:cstheme="minorHAnsi"/>
                <w:noProof/>
              </w:rPr>
              <w:t>9.3</w:t>
            </w:r>
            <w:r w:rsidRPr="005B244D">
              <w:rPr>
                <w:rFonts w:cstheme="minorBidi"/>
                <w:noProof/>
              </w:rPr>
              <w:tab/>
            </w:r>
            <w:r w:rsidRPr="005B244D">
              <w:rPr>
                <w:rStyle w:val="Hipervnculo"/>
                <w:rFonts w:cstheme="minorHAnsi"/>
                <w:noProof/>
              </w:rPr>
              <w:t>Seguimiento y medición del plan vigencia 2024.</w:t>
            </w:r>
            <w:r w:rsidRPr="005B244D">
              <w:rPr>
                <w:noProof/>
                <w:webHidden/>
              </w:rPr>
              <w:tab/>
            </w:r>
            <w:r w:rsidRPr="005B244D">
              <w:rPr>
                <w:noProof/>
                <w:webHidden/>
              </w:rPr>
              <w:fldChar w:fldCharType="begin"/>
            </w:r>
            <w:r w:rsidRPr="005B244D">
              <w:rPr>
                <w:noProof/>
                <w:webHidden/>
              </w:rPr>
              <w:instrText xml:space="preserve"> PAGEREF _Toc157341889 \h </w:instrText>
            </w:r>
            <w:r w:rsidRPr="005B244D">
              <w:rPr>
                <w:noProof/>
                <w:webHidden/>
              </w:rPr>
            </w:r>
            <w:r w:rsidRPr="005B244D">
              <w:rPr>
                <w:noProof/>
                <w:webHidden/>
              </w:rPr>
              <w:fldChar w:fldCharType="separate"/>
            </w:r>
            <w:r w:rsidRPr="005B244D">
              <w:rPr>
                <w:noProof/>
                <w:webHidden/>
              </w:rPr>
              <w:t>17</w:t>
            </w:r>
            <w:r w:rsidRPr="005B244D">
              <w:rPr>
                <w:noProof/>
                <w:webHidden/>
              </w:rPr>
              <w:fldChar w:fldCharType="end"/>
            </w:r>
          </w:hyperlink>
        </w:p>
        <w:p w14:paraId="6B226252" w14:textId="1B701E03" w:rsidR="005B244D" w:rsidRPr="005B244D" w:rsidRDefault="005B244D">
          <w:pPr>
            <w:pStyle w:val="TDC1"/>
            <w:rPr>
              <w:rFonts w:cstheme="minorBidi"/>
              <w:noProof/>
            </w:rPr>
          </w:pPr>
          <w:hyperlink w:anchor="_Toc157341890" w:history="1">
            <w:r w:rsidRPr="005B244D">
              <w:rPr>
                <w:rStyle w:val="Hipervnculo"/>
                <w:rFonts w:cstheme="minorHAnsi"/>
                <w:noProof/>
              </w:rPr>
              <w:t>10.</w:t>
            </w:r>
            <w:r w:rsidRPr="005B244D">
              <w:rPr>
                <w:rFonts w:cstheme="minorBidi"/>
                <w:noProof/>
              </w:rPr>
              <w:tab/>
            </w:r>
            <w:r w:rsidRPr="005B244D">
              <w:rPr>
                <w:rStyle w:val="Hipervnculo"/>
                <w:rFonts w:cstheme="minorHAnsi"/>
                <w:noProof/>
              </w:rPr>
              <w:t>Anexos</w:t>
            </w:r>
            <w:r w:rsidRPr="005B244D">
              <w:rPr>
                <w:noProof/>
                <w:webHidden/>
              </w:rPr>
              <w:tab/>
            </w:r>
            <w:r w:rsidRPr="005B244D">
              <w:rPr>
                <w:noProof/>
                <w:webHidden/>
              </w:rPr>
              <w:fldChar w:fldCharType="begin"/>
            </w:r>
            <w:r w:rsidRPr="005B244D">
              <w:rPr>
                <w:noProof/>
                <w:webHidden/>
              </w:rPr>
              <w:instrText xml:space="preserve"> PAGEREF _Toc157341890 \h </w:instrText>
            </w:r>
            <w:r w:rsidRPr="005B244D">
              <w:rPr>
                <w:noProof/>
                <w:webHidden/>
              </w:rPr>
            </w:r>
            <w:r w:rsidRPr="005B244D">
              <w:rPr>
                <w:noProof/>
                <w:webHidden/>
              </w:rPr>
              <w:fldChar w:fldCharType="separate"/>
            </w:r>
            <w:r w:rsidRPr="005B244D">
              <w:rPr>
                <w:noProof/>
                <w:webHidden/>
              </w:rPr>
              <w:t>18</w:t>
            </w:r>
            <w:r w:rsidRPr="005B244D">
              <w:rPr>
                <w:noProof/>
                <w:webHidden/>
              </w:rPr>
              <w:fldChar w:fldCharType="end"/>
            </w:r>
          </w:hyperlink>
        </w:p>
        <w:p w14:paraId="154525AA" w14:textId="2122C739" w:rsidR="00E504CC" w:rsidRPr="005B244D" w:rsidRDefault="00E504CC" w:rsidP="005B244D">
          <w:pPr>
            <w:tabs>
              <w:tab w:val="left" w:pos="567"/>
            </w:tabs>
            <w:spacing w:after="0"/>
            <w:ind w:left="348"/>
            <w:rPr>
              <w:rFonts w:cstheme="minorHAnsi"/>
              <w:sz w:val="24"/>
              <w:szCs w:val="24"/>
            </w:rPr>
          </w:pPr>
          <w:r w:rsidRPr="005B244D">
            <w:rPr>
              <w:rFonts w:cstheme="minorHAnsi"/>
              <w:sz w:val="24"/>
              <w:szCs w:val="24"/>
              <w:lang w:val="es-MX"/>
            </w:rPr>
            <w:fldChar w:fldCharType="end"/>
          </w:r>
        </w:p>
      </w:sdtContent>
    </w:sdt>
    <w:p w14:paraId="7366D1DB" w14:textId="6531205E" w:rsidR="00D66CC7" w:rsidRDefault="00D66CC7" w:rsidP="00764376">
      <w:pPr>
        <w:spacing w:after="0" w:line="240" w:lineRule="auto"/>
        <w:ind w:left="1068" w:hanging="360"/>
        <w:rPr>
          <w:rFonts w:cstheme="minorHAnsi"/>
          <w:sz w:val="24"/>
          <w:szCs w:val="24"/>
        </w:rPr>
      </w:pPr>
    </w:p>
    <w:p w14:paraId="28B3B4A1" w14:textId="77777777" w:rsidR="005B244D" w:rsidRPr="005B244D" w:rsidRDefault="005B244D" w:rsidP="00764376">
      <w:pPr>
        <w:spacing w:after="0" w:line="240" w:lineRule="auto"/>
        <w:ind w:left="1068" w:hanging="360"/>
        <w:rPr>
          <w:rFonts w:cstheme="minorHAnsi"/>
          <w:sz w:val="24"/>
          <w:szCs w:val="24"/>
        </w:rPr>
      </w:pPr>
    </w:p>
    <w:p w14:paraId="52B9FA17" w14:textId="7AFDDA67" w:rsidR="0083410E" w:rsidRPr="005B244D" w:rsidRDefault="0083410E" w:rsidP="009208CB">
      <w:pPr>
        <w:spacing w:after="0" w:line="240" w:lineRule="auto"/>
        <w:ind w:left="851" w:hanging="784"/>
        <w:rPr>
          <w:rFonts w:cstheme="minorHAnsi"/>
          <w:b/>
          <w:bCs/>
          <w:sz w:val="24"/>
          <w:szCs w:val="24"/>
        </w:rPr>
      </w:pPr>
      <w:r w:rsidRPr="005B244D">
        <w:rPr>
          <w:rFonts w:cstheme="minorHAnsi"/>
          <w:b/>
          <w:bCs/>
          <w:sz w:val="24"/>
          <w:szCs w:val="24"/>
        </w:rPr>
        <w:t xml:space="preserve">Índice de tablas y gráficos </w:t>
      </w:r>
    </w:p>
    <w:p w14:paraId="2180859E" w14:textId="77777777" w:rsidR="0083410E" w:rsidRPr="005B244D" w:rsidRDefault="0083410E">
      <w:pPr>
        <w:pStyle w:val="Tabladeilustraciones"/>
        <w:tabs>
          <w:tab w:val="right" w:leader="dot" w:pos="8828"/>
        </w:tabs>
        <w:rPr>
          <w:rFonts w:cstheme="minorHAnsi"/>
          <w:sz w:val="24"/>
          <w:szCs w:val="24"/>
        </w:rPr>
      </w:pPr>
    </w:p>
    <w:p w14:paraId="1B82BE7F" w14:textId="43EBCDCF" w:rsidR="0083410E" w:rsidRPr="005B244D" w:rsidRDefault="0083410E">
      <w:pPr>
        <w:pStyle w:val="Tabladeilustraciones"/>
        <w:tabs>
          <w:tab w:val="right" w:leader="dot" w:pos="8828"/>
        </w:tabs>
        <w:rPr>
          <w:rFonts w:eastAsiaTheme="minorEastAsia" w:cstheme="minorHAnsi"/>
          <w:noProof/>
          <w:sz w:val="24"/>
          <w:szCs w:val="24"/>
          <w:lang w:eastAsia="es-CO"/>
        </w:rPr>
      </w:pPr>
      <w:r w:rsidRPr="005B244D">
        <w:rPr>
          <w:rFonts w:cstheme="minorHAnsi"/>
          <w:sz w:val="24"/>
          <w:szCs w:val="24"/>
        </w:rPr>
        <w:fldChar w:fldCharType="begin"/>
      </w:r>
      <w:r w:rsidRPr="005B244D">
        <w:rPr>
          <w:rFonts w:cstheme="minorHAnsi"/>
          <w:sz w:val="24"/>
          <w:szCs w:val="24"/>
        </w:rPr>
        <w:instrText xml:space="preserve"> TOC \h \z \c "Tabla" </w:instrText>
      </w:r>
      <w:r w:rsidRPr="005B244D">
        <w:rPr>
          <w:rFonts w:cstheme="minorHAnsi"/>
          <w:sz w:val="24"/>
          <w:szCs w:val="24"/>
        </w:rPr>
        <w:fldChar w:fldCharType="separate"/>
      </w:r>
      <w:hyperlink w:anchor="_Toc154601188" w:history="1">
        <w:r w:rsidRPr="005B244D">
          <w:rPr>
            <w:rStyle w:val="Hipervnculo"/>
            <w:rFonts w:cstheme="minorHAnsi"/>
            <w:noProof/>
            <w:color w:val="auto"/>
            <w:sz w:val="24"/>
            <w:szCs w:val="24"/>
          </w:rPr>
          <w:t>Tabla 1 Indicador de Estructura</w:t>
        </w:r>
        <w:r w:rsidRPr="005B244D">
          <w:rPr>
            <w:rFonts w:cstheme="minorHAnsi"/>
            <w:noProof/>
            <w:webHidden/>
            <w:sz w:val="24"/>
            <w:szCs w:val="24"/>
          </w:rPr>
          <w:tab/>
        </w:r>
        <w:r w:rsidRPr="005B244D">
          <w:rPr>
            <w:rFonts w:cstheme="minorHAnsi"/>
            <w:noProof/>
            <w:webHidden/>
            <w:sz w:val="24"/>
            <w:szCs w:val="24"/>
          </w:rPr>
          <w:fldChar w:fldCharType="begin"/>
        </w:r>
        <w:r w:rsidRPr="005B244D">
          <w:rPr>
            <w:rFonts w:cstheme="minorHAnsi"/>
            <w:noProof/>
            <w:webHidden/>
            <w:sz w:val="24"/>
            <w:szCs w:val="24"/>
          </w:rPr>
          <w:instrText xml:space="preserve"> PAGEREF _Toc154601188 \h </w:instrText>
        </w:r>
        <w:r w:rsidRPr="005B244D">
          <w:rPr>
            <w:rFonts w:cstheme="minorHAnsi"/>
            <w:noProof/>
            <w:webHidden/>
            <w:sz w:val="24"/>
            <w:szCs w:val="24"/>
          </w:rPr>
        </w:r>
        <w:r w:rsidRPr="005B244D">
          <w:rPr>
            <w:rFonts w:cstheme="minorHAnsi"/>
            <w:noProof/>
            <w:webHidden/>
            <w:sz w:val="24"/>
            <w:szCs w:val="24"/>
          </w:rPr>
          <w:fldChar w:fldCharType="separate"/>
        </w:r>
        <w:r w:rsidR="00A059F1" w:rsidRPr="005B244D">
          <w:rPr>
            <w:rFonts w:cstheme="minorHAnsi"/>
            <w:noProof/>
            <w:webHidden/>
            <w:sz w:val="24"/>
            <w:szCs w:val="24"/>
          </w:rPr>
          <w:t>12</w:t>
        </w:r>
        <w:r w:rsidRPr="005B244D">
          <w:rPr>
            <w:rFonts w:cstheme="minorHAnsi"/>
            <w:noProof/>
            <w:webHidden/>
            <w:sz w:val="24"/>
            <w:szCs w:val="24"/>
          </w:rPr>
          <w:fldChar w:fldCharType="end"/>
        </w:r>
      </w:hyperlink>
    </w:p>
    <w:p w14:paraId="01D2DD31" w14:textId="584AE3B0" w:rsidR="0083410E" w:rsidRPr="005B244D" w:rsidRDefault="003B759E">
      <w:pPr>
        <w:pStyle w:val="Tabladeilustraciones"/>
        <w:tabs>
          <w:tab w:val="right" w:leader="dot" w:pos="8828"/>
        </w:tabs>
        <w:rPr>
          <w:rFonts w:eastAsiaTheme="minorEastAsia" w:cstheme="minorHAnsi"/>
          <w:noProof/>
          <w:sz w:val="24"/>
          <w:szCs w:val="24"/>
          <w:lang w:eastAsia="es-CO"/>
        </w:rPr>
      </w:pPr>
      <w:hyperlink w:anchor="_Toc154601189" w:history="1">
        <w:r w:rsidR="0083410E" w:rsidRPr="005B244D">
          <w:rPr>
            <w:rStyle w:val="Hipervnculo"/>
            <w:rFonts w:eastAsia="Times New Roman" w:cstheme="minorHAnsi"/>
            <w:noProof/>
            <w:color w:val="auto"/>
            <w:sz w:val="24"/>
            <w:szCs w:val="24"/>
            <w:lang w:eastAsia="es-CO"/>
          </w:rPr>
          <w:t>Tabla 2 Cumplimiento Indicador de Procesos</w:t>
        </w:r>
        <w:r w:rsidR="0083410E" w:rsidRPr="005B244D">
          <w:rPr>
            <w:rFonts w:cstheme="minorHAnsi"/>
            <w:noProof/>
            <w:webHidden/>
            <w:sz w:val="24"/>
            <w:szCs w:val="24"/>
          </w:rPr>
          <w:tab/>
        </w:r>
        <w:r w:rsidR="0083410E" w:rsidRPr="005B244D">
          <w:rPr>
            <w:rFonts w:cstheme="minorHAnsi"/>
            <w:noProof/>
            <w:webHidden/>
            <w:sz w:val="24"/>
            <w:szCs w:val="24"/>
          </w:rPr>
          <w:fldChar w:fldCharType="begin"/>
        </w:r>
        <w:r w:rsidR="0083410E" w:rsidRPr="005B244D">
          <w:rPr>
            <w:rFonts w:cstheme="minorHAnsi"/>
            <w:noProof/>
            <w:webHidden/>
            <w:sz w:val="24"/>
            <w:szCs w:val="24"/>
          </w:rPr>
          <w:instrText xml:space="preserve"> PAGEREF _Toc154601189 \h </w:instrText>
        </w:r>
        <w:r w:rsidR="0083410E" w:rsidRPr="005B244D">
          <w:rPr>
            <w:rFonts w:cstheme="minorHAnsi"/>
            <w:noProof/>
            <w:webHidden/>
            <w:sz w:val="24"/>
            <w:szCs w:val="24"/>
          </w:rPr>
        </w:r>
        <w:r w:rsidR="0083410E" w:rsidRPr="005B244D">
          <w:rPr>
            <w:rFonts w:cstheme="minorHAnsi"/>
            <w:noProof/>
            <w:webHidden/>
            <w:sz w:val="24"/>
            <w:szCs w:val="24"/>
          </w:rPr>
          <w:fldChar w:fldCharType="separate"/>
        </w:r>
        <w:r w:rsidR="00A059F1" w:rsidRPr="005B244D">
          <w:rPr>
            <w:rFonts w:cstheme="minorHAnsi"/>
            <w:noProof/>
            <w:webHidden/>
            <w:sz w:val="24"/>
            <w:szCs w:val="24"/>
          </w:rPr>
          <w:t>12</w:t>
        </w:r>
        <w:r w:rsidR="0083410E" w:rsidRPr="005B244D">
          <w:rPr>
            <w:rFonts w:cstheme="minorHAnsi"/>
            <w:noProof/>
            <w:webHidden/>
            <w:sz w:val="24"/>
            <w:szCs w:val="24"/>
          </w:rPr>
          <w:fldChar w:fldCharType="end"/>
        </w:r>
      </w:hyperlink>
    </w:p>
    <w:p w14:paraId="117C461E" w14:textId="43B3DA6E" w:rsidR="0083410E" w:rsidRPr="005B244D" w:rsidRDefault="003B759E">
      <w:pPr>
        <w:pStyle w:val="Tabladeilustraciones"/>
        <w:tabs>
          <w:tab w:val="right" w:leader="dot" w:pos="8828"/>
        </w:tabs>
        <w:rPr>
          <w:rFonts w:eastAsiaTheme="minorEastAsia" w:cstheme="minorHAnsi"/>
          <w:noProof/>
          <w:sz w:val="24"/>
          <w:szCs w:val="24"/>
          <w:lang w:eastAsia="es-CO"/>
        </w:rPr>
      </w:pPr>
      <w:hyperlink w:anchor="_Toc154601190" w:history="1">
        <w:r w:rsidR="0083410E" w:rsidRPr="005B244D">
          <w:rPr>
            <w:rStyle w:val="Hipervnculo"/>
            <w:rFonts w:eastAsia="Times New Roman" w:cstheme="minorHAnsi"/>
            <w:noProof/>
            <w:color w:val="auto"/>
            <w:sz w:val="24"/>
            <w:szCs w:val="24"/>
            <w:lang w:eastAsia="es-CO"/>
          </w:rPr>
          <w:t>Tabla 3 Cumplimiento Indicador de Resultados</w:t>
        </w:r>
        <w:r w:rsidR="0083410E" w:rsidRPr="005B244D">
          <w:rPr>
            <w:rFonts w:cstheme="minorHAnsi"/>
            <w:noProof/>
            <w:webHidden/>
            <w:sz w:val="24"/>
            <w:szCs w:val="24"/>
          </w:rPr>
          <w:tab/>
        </w:r>
        <w:r w:rsidR="0083410E" w:rsidRPr="005B244D">
          <w:rPr>
            <w:rFonts w:cstheme="minorHAnsi"/>
            <w:noProof/>
            <w:webHidden/>
            <w:sz w:val="24"/>
            <w:szCs w:val="24"/>
          </w:rPr>
          <w:fldChar w:fldCharType="begin"/>
        </w:r>
        <w:r w:rsidR="0083410E" w:rsidRPr="005B244D">
          <w:rPr>
            <w:rFonts w:cstheme="minorHAnsi"/>
            <w:noProof/>
            <w:webHidden/>
            <w:sz w:val="24"/>
            <w:szCs w:val="24"/>
          </w:rPr>
          <w:instrText xml:space="preserve"> PAGEREF _Toc154601190 \h </w:instrText>
        </w:r>
        <w:r w:rsidR="0083410E" w:rsidRPr="005B244D">
          <w:rPr>
            <w:rFonts w:cstheme="minorHAnsi"/>
            <w:noProof/>
            <w:webHidden/>
            <w:sz w:val="24"/>
            <w:szCs w:val="24"/>
          </w:rPr>
        </w:r>
        <w:r w:rsidR="0083410E" w:rsidRPr="005B244D">
          <w:rPr>
            <w:rFonts w:cstheme="minorHAnsi"/>
            <w:noProof/>
            <w:webHidden/>
            <w:sz w:val="24"/>
            <w:szCs w:val="24"/>
          </w:rPr>
          <w:fldChar w:fldCharType="separate"/>
        </w:r>
        <w:r w:rsidR="00A059F1" w:rsidRPr="005B244D">
          <w:rPr>
            <w:rFonts w:cstheme="minorHAnsi"/>
            <w:noProof/>
            <w:webHidden/>
            <w:sz w:val="24"/>
            <w:szCs w:val="24"/>
          </w:rPr>
          <w:t>13</w:t>
        </w:r>
        <w:r w:rsidR="0083410E" w:rsidRPr="005B244D">
          <w:rPr>
            <w:rFonts w:cstheme="minorHAnsi"/>
            <w:noProof/>
            <w:webHidden/>
            <w:sz w:val="24"/>
            <w:szCs w:val="24"/>
          </w:rPr>
          <w:fldChar w:fldCharType="end"/>
        </w:r>
      </w:hyperlink>
    </w:p>
    <w:p w14:paraId="679AB1E8" w14:textId="67AA7D59" w:rsidR="0083410E" w:rsidRPr="005B244D" w:rsidRDefault="003B759E">
      <w:pPr>
        <w:pStyle w:val="Tabladeilustraciones"/>
        <w:tabs>
          <w:tab w:val="right" w:leader="dot" w:pos="8828"/>
        </w:tabs>
        <w:rPr>
          <w:rFonts w:eastAsiaTheme="minorEastAsia" w:cstheme="minorHAnsi"/>
          <w:noProof/>
          <w:sz w:val="24"/>
          <w:szCs w:val="24"/>
          <w:lang w:eastAsia="es-CO"/>
        </w:rPr>
      </w:pPr>
      <w:hyperlink w:anchor="_Toc154601191" w:history="1">
        <w:r w:rsidR="0083410E" w:rsidRPr="005B244D">
          <w:rPr>
            <w:rStyle w:val="Hipervnculo"/>
            <w:rFonts w:cstheme="minorHAnsi"/>
            <w:noProof/>
            <w:color w:val="auto"/>
            <w:sz w:val="24"/>
            <w:szCs w:val="24"/>
          </w:rPr>
          <w:t>Tabla 4 Cumplimiento requisitos del SGSST por Estándar</w:t>
        </w:r>
        <w:r w:rsidR="0083410E" w:rsidRPr="005B244D">
          <w:rPr>
            <w:rFonts w:cstheme="minorHAnsi"/>
            <w:noProof/>
            <w:webHidden/>
            <w:sz w:val="24"/>
            <w:szCs w:val="24"/>
          </w:rPr>
          <w:tab/>
        </w:r>
        <w:r w:rsidR="0083410E" w:rsidRPr="005B244D">
          <w:rPr>
            <w:rFonts w:cstheme="minorHAnsi"/>
            <w:noProof/>
            <w:webHidden/>
            <w:sz w:val="24"/>
            <w:szCs w:val="24"/>
          </w:rPr>
          <w:fldChar w:fldCharType="begin"/>
        </w:r>
        <w:r w:rsidR="0083410E" w:rsidRPr="005B244D">
          <w:rPr>
            <w:rFonts w:cstheme="minorHAnsi"/>
            <w:noProof/>
            <w:webHidden/>
            <w:sz w:val="24"/>
            <w:szCs w:val="24"/>
          </w:rPr>
          <w:instrText xml:space="preserve"> PAGEREF _Toc154601191 \h </w:instrText>
        </w:r>
        <w:r w:rsidR="0083410E" w:rsidRPr="005B244D">
          <w:rPr>
            <w:rFonts w:cstheme="minorHAnsi"/>
            <w:noProof/>
            <w:webHidden/>
            <w:sz w:val="24"/>
            <w:szCs w:val="24"/>
          </w:rPr>
        </w:r>
        <w:r w:rsidR="0083410E" w:rsidRPr="005B244D">
          <w:rPr>
            <w:rFonts w:cstheme="minorHAnsi"/>
            <w:noProof/>
            <w:webHidden/>
            <w:sz w:val="24"/>
            <w:szCs w:val="24"/>
          </w:rPr>
          <w:fldChar w:fldCharType="separate"/>
        </w:r>
        <w:r w:rsidR="00A059F1" w:rsidRPr="005B244D">
          <w:rPr>
            <w:rFonts w:cstheme="minorHAnsi"/>
            <w:noProof/>
            <w:webHidden/>
            <w:sz w:val="24"/>
            <w:szCs w:val="24"/>
          </w:rPr>
          <w:t>15</w:t>
        </w:r>
        <w:r w:rsidR="0083410E" w:rsidRPr="005B244D">
          <w:rPr>
            <w:rFonts w:cstheme="minorHAnsi"/>
            <w:noProof/>
            <w:webHidden/>
            <w:sz w:val="24"/>
            <w:szCs w:val="24"/>
          </w:rPr>
          <w:fldChar w:fldCharType="end"/>
        </w:r>
      </w:hyperlink>
    </w:p>
    <w:p w14:paraId="2832ADD0" w14:textId="34A80D4A" w:rsidR="000E044C" w:rsidRPr="005B244D" w:rsidRDefault="0083410E" w:rsidP="0083410E">
      <w:pPr>
        <w:spacing w:after="0" w:line="240" w:lineRule="auto"/>
        <w:rPr>
          <w:rFonts w:cstheme="minorHAnsi"/>
          <w:sz w:val="24"/>
          <w:szCs w:val="24"/>
        </w:rPr>
      </w:pPr>
      <w:r w:rsidRPr="005B244D">
        <w:rPr>
          <w:rFonts w:cstheme="minorHAnsi"/>
          <w:sz w:val="24"/>
          <w:szCs w:val="24"/>
        </w:rPr>
        <w:fldChar w:fldCharType="end"/>
      </w:r>
    </w:p>
    <w:p w14:paraId="0AC33BFD" w14:textId="77777777" w:rsidR="000E044C" w:rsidRPr="005B244D" w:rsidRDefault="000E044C" w:rsidP="00764376">
      <w:pPr>
        <w:spacing w:after="0" w:line="240" w:lineRule="auto"/>
        <w:ind w:left="1068" w:hanging="360"/>
        <w:rPr>
          <w:rFonts w:cstheme="minorHAnsi"/>
          <w:sz w:val="24"/>
          <w:szCs w:val="24"/>
        </w:rPr>
      </w:pPr>
    </w:p>
    <w:p w14:paraId="48FEBC8B" w14:textId="5E23AFE9" w:rsidR="0083410E" w:rsidRPr="005B244D" w:rsidRDefault="0083410E">
      <w:pPr>
        <w:pStyle w:val="Tabladeilustraciones"/>
        <w:tabs>
          <w:tab w:val="right" w:leader="dot" w:pos="8828"/>
        </w:tabs>
        <w:rPr>
          <w:rFonts w:eastAsiaTheme="minorEastAsia" w:cstheme="minorHAnsi"/>
          <w:noProof/>
          <w:sz w:val="24"/>
          <w:szCs w:val="24"/>
          <w:lang w:eastAsia="es-CO"/>
        </w:rPr>
      </w:pPr>
      <w:r w:rsidRPr="005B244D">
        <w:rPr>
          <w:rFonts w:cstheme="minorHAnsi"/>
          <w:sz w:val="24"/>
          <w:szCs w:val="24"/>
        </w:rPr>
        <w:fldChar w:fldCharType="begin"/>
      </w:r>
      <w:r w:rsidRPr="005B244D">
        <w:rPr>
          <w:rFonts w:cstheme="minorHAnsi"/>
          <w:sz w:val="24"/>
          <w:szCs w:val="24"/>
        </w:rPr>
        <w:instrText xml:space="preserve"> TOC \h \z \c "Gráfico N°." </w:instrText>
      </w:r>
      <w:r w:rsidRPr="005B244D">
        <w:rPr>
          <w:rFonts w:cstheme="minorHAnsi"/>
          <w:sz w:val="24"/>
          <w:szCs w:val="24"/>
        </w:rPr>
        <w:fldChar w:fldCharType="separate"/>
      </w:r>
      <w:hyperlink w:anchor="_Toc154601230" w:history="1">
        <w:r w:rsidRPr="005B244D">
          <w:rPr>
            <w:rStyle w:val="Hipervnculo"/>
            <w:rFonts w:cstheme="minorHAnsi"/>
            <w:noProof/>
            <w:color w:val="auto"/>
            <w:sz w:val="24"/>
            <w:szCs w:val="24"/>
          </w:rPr>
          <w:t>Gráfico N°. 1 Cumplimiento requisitos del SGSST por Ciclo PHVA</w:t>
        </w:r>
        <w:r w:rsidRPr="005B244D">
          <w:rPr>
            <w:rFonts w:cstheme="minorHAnsi"/>
            <w:noProof/>
            <w:webHidden/>
            <w:sz w:val="24"/>
            <w:szCs w:val="24"/>
          </w:rPr>
          <w:tab/>
        </w:r>
        <w:r w:rsidRPr="005B244D">
          <w:rPr>
            <w:rFonts w:cstheme="minorHAnsi"/>
            <w:noProof/>
            <w:webHidden/>
            <w:sz w:val="24"/>
            <w:szCs w:val="24"/>
          </w:rPr>
          <w:fldChar w:fldCharType="begin"/>
        </w:r>
        <w:r w:rsidRPr="005B244D">
          <w:rPr>
            <w:rFonts w:cstheme="minorHAnsi"/>
            <w:noProof/>
            <w:webHidden/>
            <w:sz w:val="24"/>
            <w:szCs w:val="24"/>
          </w:rPr>
          <w:instrText xml:space="preserve"> PAGEREF _Toc154601230 \h </w:instrText>
        </w:r>
        <w:r w:rsidRPr="005B244D">
          <w:rPr>
            <w:rFonts w:cstheme="minorHAnsi"/>
            <w:noProof/>
            <w:webHidden/>
            <w:sz w:val="24"/>
            <w:szCs w:val="24"/>
          </w:rPr>
        </w:r>
        <w:r w:rsidRPr="005B244D">
          <w:rPr>
            <w:rFonts w:cstheme="minorHAnsi"/>
            <w:noProof/>
            <w:webHidden/>
            <w:sz w:val="24"/>
            <w:szCs w:val="24"/>
          </w:rPr>
          <w:fldChar w:fldCharType="separate"/>
        </w:r>
        <w:r w:rsidR="00A059F1" w:rsidRPr="005B244D">
          <w:rPr>
            <w:rFonts w:cstheme="minorHAnsi"/>
            <w:noProof/>
            <w:webHidden/>
            <w:sz w:val="24"/>
            <w:szCs w:val="24"/>
          </w:rPr>
          <w:t>14</w:t>
        </w:r>
        <w:r w:rsidRPr="005B244D">
          <w:rPr>
            <w:rFonts w:cstheme="minorHAnsi"/>
            <w:noProof/>
            <w:webHidden/>
            <w:sz w:val="24"/>
            <w:szCs w:val="24"/>
          </w:rPr>
          <w:fldChar w:fldCharType="end"/>
        </w:r>
      </w:hyperlink>
    </w:p>
    <w:p w14:paraId="6F93F4F0" w14:textId="6A0D5093" w:rsidR="0083410E" w:rsidRPr="005B244D" w:rsidRDefault="003B759E">
      <w:pPr>
        <w:pStyle w:val="Tabladeilustraciones"/>
        <w:tabs>
          <w:tab w:val="right" w:leader="dot" w:pos="8828"/>
        </w:tabs>
        <w:rPr>
          <w:rFonts w:eastAsiaTheme="minorEastAsia" w:cstheme="minorHAnsi"/>
          <w:noProof/>
          <w:sz w:val="24"/>
          <w:szCs w:val="24"/>
          <w:lang w:eastAsia="es-CO"/>
        </w:rPr>
      </w:pPr>
      <w:hyperlink w:anchor="_Toc154601231" w:history="1">
        <w:r w:rsidR="0083410E" w:rsidRPr="005B244D">
          <w:rPr>
            <w:rStyle w:val="Hipervnculo"/>
            <w:rFonts w:cstheme="minorHAnsi"/>
            <w:noProof/>
            <w:color w:val="auto"/>
            <w:sz w:val="24"/>
            <w:szCs w:val="24"/>
          </w:rPr>
          <w:t>Gráfico N°. 2 Cumplimiento requisitos del SGSST por Estándar</w:t>
        </w:r>
        <w:r w:rsidR="0083410E" w:rsidRPr="005B244D">
          <w:rPr>
            <w:rFonts w:cstheme="minorHAnsi"/>
            <w:noProof/>
            <w:webHidden/>
            <w:sz w:val="24"/>
            <w:szCs w:val="24"/>
          </w:rPr>
          <w:tab/>
        </w:r>
        <w:r w:rsidR="0083410E" w:rsidRPr="005B244D">
          <w:rPr>
            <w:rFonts w:cstheme="minorHAnsi"/>
            <w:noProof/>
            <w:webHidden/>
            <w:sz w:val="24"/>
            <w:szCs w:val="24"/>
          </w:rPr>
          <w:fldChar w:fldCharType="begin"/>
        </w:r>
        <w:r w:rsidR="0083410E" w:rsidRPr="005B244D">
          <w:rPr>
            <w:rFonts w:cstheme="minorHAnsi"/>
            <w:noProof/>
            <w:webHidden/>
            <w:sz w:val="24"/>
            <w:szCs w:val="24"/>
          </w:rPr>
          <w:instrText xml:space="preserve"> PAGEREF _Toc154601231 \h </w:instrText>
        </w:r>
        <w:r w:rsidR="0083410E" w:rsidRPr="005B244D">
          <w:rPr>
            <w:rFonts w:cstheme="minorHAnsi"/>
            <w:noProof/>
            <w:webHidden/>
            <w:sz w:val="24"/>
            <w:szCs w:val="24"/>
          </w:rPr>
        </w:r>
        <w:r w:rsidR="0083410E" w:rsidRPr="005B244D">
          <w:rPr>
            <w:rFonts w:cstheme="minorHAnsi"/>
            <w:noProof/>
            <w:webHidden/>
            <w:sz w:val="24"/>
            <w:szCs w:val="24"/>
          </w:rPr>
          <w:fldChar w:fldCharType="separate"/>
        </w:r>
        <w:r w:rsidR="00A059F1" w:rsidRPr="005B244D">
          <w:rPr>
            <w:rFonts w:cstheme="minorHAnsi"/>
            <w:noProof/>
            <w:webHidden/>
            <w:sz w:val="24"/>
            <w:szCs w:val="24"/>
          </w:rPr>
          <w:t>15</w:t>
        </w:r>
        <w:r w:rsidR="0083410E" w:rsidRPr="005B244D">
          <w:rPr>
            <w:rFonts w:cstheme="minorHAnsi"/>
            <w:noProof/>
            <w:webHidden/>
            <w:sz w:val="24"/>
            <w:szCs w:val="24"/>
          </w:rPr>
          <w:fldChar w:fldCharType="end"/>
        </w:r>
      </w:hyperlink>
    </w:p>
    <w:p w14:paraId="1A34E8AF" w14:textId="1A28903A" w:rsidR="000E044C" w:rsidRPr="005B244D" w:rsidRDefault="0083410E" w:rsidP="00764376">
      <w:pPr>
        <w:spacing w:after="0" w:line="240" w:lineRule="auto"/>
        <w:ind w:left="1068" w:hanging="360"/>
        <w:rPr>
          <w:rFonts w:cstheme="minorHAnsi"/>
          <w:sz w:val="24"/>
          <w:szCs w:val="24"/>
        </w:rPr>
      </w:pPr>
      <w:r w:rsidRPr="005B244D">
        <w:rPr>
          <w:rFonts w:cstheme="minorHAnsi"/>
          <w:sz w:val="24"/>
          <w:szCs w:val="24"/>
        </w:rPr>
        <w:fldChar w:fldCharType="end"/>
      </w:r>
    </w:p>
    <w:p w14:paraId="7B3B797E" w14:textId="77777777" w:rsidR="000E044C" w:rsidRPr="005B244D" w:rsidRDefault="000E044C" w:rsidP="00764376">
      <w:pPr>
        <w:spacing w:after="0" w:line="240" w:lineRule="auto"/>
        <w:ind w:left="1068" w:hanging="360"/>
        <w:rPr>
          <w:rFonts w:cstheme="minorHAnsi"/>
          <w:sz w:val="24"/>
          <w:szCs w:val="24"/>
        </w:rPr>
      </w:pPr>
    </w:p>
    <w:p w14:paraId="22D4FF54" w14:textId="77777777" w:rsidR="000E044C" w:rsidRPr="005B244D" w:rsidRDefault="000E044C" w:rsidP="00764376">
      <w:pPr>
        <w:spacing w:after="0" w:line="240" w:lineRule="auto"/>
        <w:ind w:left="1068" w:hanging="360"/>
        <w:rPr>
          <w:rFonts w:cstheme="minorHAnsi"/>
          <w:sz w:val="24"/>
          <w:szCs w:val="24"/>
        </w:rPr>
      </w:pPr>
    </w:p>
    <w:p w14:paraId="0F9AB3BB" w14:textId="77777777" w:rsidR="000E044C" w:rsidRPr="005B244D" w:rsidRDefault="000E044C" w:rsidP="00764376">
      <w:pPr>
        <w:spacing w:after="0" w:line="240" w:lineRule="auto"/>
        <w:ind w:left="1068" w:hanging="360"/>
        <w:rPr>
          <w:rFonts w:cstheme="minorHAnsi"/>
          <w:sz w:val="24"/>
          <w:szCs w:val="24"/>
        </w:rPr>
      </w:pPr>
    </w:p>
    <w:p w14:paraId="0ADE0C95" w14:textId="77777777" w:rsidR="000E044C" w:rsidRPr="005B244D" w:rsidRDefault="000E044C" w:rsidP="00764376">
      <w:pPr>
        <w:spacing w:after="0" w:line="240" w:lineRule="auto"/>
        <w:ind w:left="1068" w:hanging="360"/>
        <w:rPr>
          <w:rFonts w:cstheme="minorHAnsi"/>
          <w:sz w:val="24"/>
          <w:szCs w:val="24"/>
        </w:rPr>
      </w:pPr>
    </w:p>
    <w:p w14:paraId="174B89C4" w14:textId="77777777" w:rsidR="000E044C" w:rsidRPr="005B244D" w:rsidRDefault="000E044C" w:rsidP="00764376">
      <w:pPr>
        <w:spacing w:after="0" w:line="240" w:lineRule="auto"/>
        <w:ind w:left="1068" w:hanging="360"/>
        <w:rPr>
          <w:rFonts w:cstheme="minorHAnsi"/>
          <w:sz w:val="24"/>
          <w:szCs w:val="24"/>
        </w:rPr>
      </w:pPr>
    </w:p>
    <w:p w14:paraId="7DCB5D2A" w14:textId="77777777" w:rsidR="000E044C" w:rsidRPr="005B244D" w:rsidRDefault="000E044C" w:rsidP="00764376">
      <w:pPr>
        <w:spacing w:after="0" w:line="240" w:lineRule="auto"/>
        <w:ind w:left="1068" w:hanging="360"/>
        <w:rPr>
          <w:rFonts w:cstheme="minorHAnsi"/>
          <w:sz w:val="24"/>
          <w:szCs w:val="24"/>
        </w:rPr>
      </w:pPr>
    </w:p>
    <w:p w14:paraId="180DF669" w14:textId="77777777" w:rsidR="000E044C" w:rsidRPr="005B244D" w:rsidRDefault="000E044C" w:rsidP="00764376">
      <w:pPr>
        <w:spacing w:after="0" w:line="240" w:lineRule="auto"/>
        <w:ind w:left="1068" w:hanging="360"/>
        <w:rPr>
          <w:rFonts w:cstheme="minorHAnsi"/>
          <w:sz w:val="24"/>
          <w:szCs w:val="24"/>
        </w:rPr>
      </w:pPr>
    </w:p>
    <w:p w14:paraId="68EE99C7" w14:textId="77777777" w:rsidR="000E044C" w:rsidRPr="005B244D" w:rsidRDefault="000E044C" w:rsidP="00764376">
      <w:pPr>
        <w:spacing w:after="0" w:line="240" w:lineRule="auto"/>
        <w:ind w:left="1068" w:hanging="360"/>
        <w:rPr>
          <w:rFonts w:cstheme="minorHAnsi"/>
          <w:sz w:val="24"/>
          <w:szCs w:val="24"/>
        </w:rPr>
      </w:pPr>
    </w:p>
    <w:p w14:paraId="0117BF02" w14:textId="77777777" w:rsidR="000E044C" w:rsidRPr="005B244D" w:rsidRDefault="000E044C" w:rsidP="00764376">
      <w:pPr>
        <w:spacing w:after="0" w:line="240" w:lineRule="auto"/>
        <w:ind w:left="1068" w:hanging="360"/>
        <w:rPr>
          <w:rFonts w:cstheme="minorHAnsi"/>
          <w:sz w:val="24"/>
          <w:szCs w:val="24"/>
        </w:rPr>
      </w:pPr>
    </w:p>
    <w:p w14:paraId="43587DD6" w14:textId="77777777" w:rsidR="000E044C" w:rsidRPr="005B244D" w:rsidRDefault="000E044C" w:rsidP="00764376">
      <w:pPr>
        <w:spacing w:after="0" w:line="240" w:lineRule="auto"/>
        <w:ind w:left="1068" w:hanging="360"/>
        <w:rPr>
          <w:rFonts w:cstheme="minorHAnsi"/>
          <w:sz w:val="24"/>
          <w:szCs w:val="24"/>
        </w:rPr>
      </w:pPr>
    </w:p>
    <w:p w14:paraId="1E7CA9DE" w14:textId="77777777" w:rsidR="000E044C" w:rsidRPr="005B244D" w:rsidRDefault="000E044C" w:rsidP="00764376">
      <w:pPr>
        <w:spacing w:after="0" w:line="240" w:lineRule="auto"/>
        <w:ind w:left="1068" w:hanging="360"/>
        <w:rPr>
          <w:rFonts w:cstheme="minorHAnsi"/>
          <w:sz w:val="24"/>
          <w:szCs w:val="24"/>
        </w:rPr>
      </w:pPr>
    </w:p>
    <w:p w14:paraId="61E6307F" w14:textId="77777777" w:rsidR="000E044C" w:rsidRPr="005B244D" w:rsidRDefault="000E044C" w:rsidP="00764376">
      <w:pPr>
        <w:spacing w:after="0" w:line="240" w:lineRule="auto"/>
        <w:ind w:left="1068" w:hanging="360"/>
        <w:rPr>
          <w:rFonts w:cstheme="minorHAnsi"/>
          <w:sz w:val="24"/>
          <w:szCs w:val="24"/>
        </w:rPr>
      </w:pPr>
    </w:p>
    <w:p w14:paraId="52136193" w14:textId="77777777" w:rsidR="000E044C" w:rsidRPr="005B244D" w:rsidRDefault="000E044C" w:rsidP="00764376">
      <w:pPr>
        <w:spacing w:after="0" w:line="240" w:lineRule="auto"/>
        <w:ind w:left="1068" w:hanging="360"/>
        <w:rPr>
          <w:rFonts w:cstheme="minorHAnsi"/>
          <w:sz w:val="24"/>
          <w:szCs w:val="24"/>
        </w:rPr>
      </w:pPr>
    </w:p>
    <w:p w14:paraId="458B64B5" w14:textId="77777777" w:rsidR="000E044C" w:rsidRPr="005B244D" w:rsidRDefault="000E044C" w:rsidP="00764376">
      <w:pPr>
        <w:spacing w:after="0" w:line="240" w:lineRule="auto"/>
        <w:ind w:left="1068" w:hanging="360"/>
        <w:rPr>
          <w:rFonts w:cstheme="minorHAnsi"/>
          <w:sz w:val="24"/>
          <w:szCs w:val="24"/>
        </w:rPr>
      </w:pPr>
    </w:p>
    <w:p w14:paraId="09BEB10C" w14:textId="77777777" w:rsidR="000E044C" w:rsidRPr="005B244D" w:rsidRDefault="000E044C" w:rsidP="00764376">
      <w:pPr>
        <w:spacing w:after="0" w:line="240" w:lineRule="auto"/>
        <w:ind w:left="1068" w:hanging="360"/>
        <w:rPr>
          <w:rFonts w:cstheme="minorHAnsi"/>
          <w:sz w:val="24"/>
          <w:szCs w:val="24"/>
        </w:rPr>
      </w:pPr>
    </w:p>
    <w:p w14:paraId="12FC1313" w14:textId="77777777" w:rsidR="000E044C" w:rsidRPr="005B244D" w:rsidRDefault="000E044C" w:rsidP="00764376">
      <w:pPr>
        <w:spacing w:after="0" w:line="240" w:lineRule="auto"/>
        <w:ind w:left="1068" w:hanging="360"/>
        <w:rPr>
          <w:rFonts w:cstheme="minorHAnsi"/>
          <w:sz w:val="24"/>
          <w:szCs w:val="24"/>
        </w:rPr>
      </w:pPr>
    </w:p>
    <w:p w14:paraId="6F528CB3" w14:textId="77777777" w:rsidR="000E044C" w:rsidRPr="005B244D" w:rsidRDefault="000E044C" w:rsidP="00764376">
      <w:pPr>
        <w:spacing w:after="0" w:line="240" w:lineRule="auto"/>
        <w:ind w:left="1068" w:hanging="360"/>
        <w:rPr>
          <w:rFonts w:cstheme="minorHAnsi"/>
          <w:sz w:val="24"/>
          <w:szCs w:val="24"/>
        </w:rPr>
      </w:pPr>
    </w:p>
    <w:p w14:paraId="2B736591" w14:textId="77777777" w:rsidR="000E044C" w:rsidRPr="005B244D" w:rsidRDefault="000E044C" w:rsidP="00764376">
      <w:pPr>
        <w:spacing w:after="0" w:line="240" w:lineRule="auto"/>
        <w:ind w:left="1068" w:hanging="360"/>
        <w:rPr>
          <w:rFonts w:cstheme="minorHAnsi"/>
          <w:sz w:val="24"/>
          <w:szCs w:val="24"/>
        </w:rPr>
      </w:pPr>
    </w:p>
    <w:p w14:paraId="4035E8C2" w14:textId="77777777" w:rsidR="000E044C" w:rsidRPr="005B244D" w:rsidRDefault="000E044C" w:rsidP="00764376">
      <w:pPr>
        <w:spacing w:after="0" w:line="240" w:lineRule="auto"/>
        <w:ind w:left="1068" w:hanging="360"/>
        <w:rPr>
          <w:rFonts w:cstheme="minorHAnsi"/>
          <w:sz w:val="24"/>
          <w:szCs w:val="24"/>
        </w:rPr>
      </w:pPr>
    </w:p>
    <w:p w14:paraId="0110B7F0" w14:textId="77777777" w:rsidR="000E044C" w:rsidRPr="005B244D" w:rsidRDefault="000E044C" w:rsidP="00764376">
      <w:pPr>
        <w:spacing w:after="0" w:line="240" w:lineRule="auto"/>
        <w:ind w:left="1068" w:hanging="360"/>
        <w:rPr>
          <w:rFonts w:cstheme="minorHAnsi"/>
          <w:sz w:val="24"/>
          <w:szCs w:val="24"/>
        </w:rPr>
      </w:pPr>
    </w:p>
    <w:p w14:paraId="6B6D3AE0" w14:textId="77777777" w:rsidR="000E044C" w:rsidRPr="005B244D" w:rsidRDefault="000E044C" w:rsidP="00764376">
      <w:pPr>
        <w:spacing w:after="0" w:line="240" w:lineRule="auto"/>
        <w:ind w:left="1068" w:hanging="360"/>
        <w:rPr>
          <w:rFonts w:cstheme="minorHAnsi"/>
          <w:sz w:val="24"/>
          <w:szCs w:val="24"/>
        </w:rPr>
      </w:pPr>
    </w:p>
    <w:p w14:paraId="27283684" w14:textId="77777777" w:rsidR="000E044C" w:rsidRPr="005B244D" w:rsidRDefault="000E044C" w:rsidP="00764376">
      <w:pPr>
        <w:spacing w:after="0" w:line="240" w:lineRule="auto"/>
        <w:ind w:left="1068" w:hanging="360"/>
        <w:rPr>
          <w:rFonts w:cstheme="minorHAnsi"/>
          <w:sz w:val="24"/>
          <w:szCs w:val="24"/>
        </w:rPr>
      </w:pPr>
    </w:p>
    <w:p w14:paraId="01967763" w14:textId="77777777" w:rsidR="000E044C" w:rsidRPr="005B244D" w:rsidRDefault="000E044C" w:rsidP="00764376">
      <w:pPr>
        <w:spacing w:after="0" w:line="240" w:lineRule="auto"/>
        <w:ind w:left="1068" w:hanging="360"/>
        <w:rPr>
          <w:rFonts w:cstheme="minorHAnsi"/>
          <w:sz w:val="24"/>
          <w:szCs w:val="24"/>
        </w:rPr>
      </w:pPr>
    </w:p>
    <w:p w14:paraId="2664EC64" w14:textId="77777777" w:rsidR="000E044C" w:rsidRPr="005B244D" w:rsidRDefault="000E044C" w:rsidP="00764376">
      <w:pPr>
        <w:spacing w:after="0" w:line="240" w:lineRule="auto"/>
        <w:ind w:left="1068" w:hanging="360"/>
        <w:rPr>
          <w:rFonts w:cstheme="minorHAnsi"/>
          <w:sz w:val="24"/>
          <w:szCs w:val="24"/>
        </w:rPr>
      </w:pPr>
    </w:p>
    <w:p w14:paraId="511E12D8" w14:textId="77777777" w:rsidR="000E044C" w:rsidRPr="005B244D" w:rsidRDefault="000E044C" w:rsidP="00764376">
      <w:pPr>
        <w:spacing w:after="0" w:line="240" w:lineRule="auto"/>
        <w:ind w:left="1068" w:hanging="360"/>
        <w:rPr>
          <w:rFonts w:cstheme="minorHAnsi"/>
          <w:sz w:val="24"/>
          <w:szCs w:val="24"/>
        </w:rPr>
      </w:pPr>
    </w:p>
    <w:p w14:paraId="023F17F7" w14:textId="77777777" w:rsidR="000E044C" w:rsidRPr="005B244D" w:rsidRDefault="000E044C" w:rsidP="00764376">
      <w:pPr>
        <w:spacing w:after="0" w:line="240" w:lineRule="auto"/>
        <w:ind w:left="1068" w:hanging="360"/>
        <w:rPr>
          <w:rFonts w:cstheme="minorHAnsi"/>
          <w:sz w:val="24"/>
          <w:szCs w:val="24"/>
        </w:rPr>
      </w:pPr>
    </w:p>
    <w:p w14:paraId="5B59E961" w14:textId="77777777" w:rsidR="000E044C" w:rsidRPr="005B244D" w:rsidRDefault="000E044C" w:rsidP="00764376">
      <w:pPr>
        <w:spacing w:after="0" w:line="240" w:lineRule="auto"/>
        <w:ind w:left="1068" w:hanging="360"/>
        <w:rPr>
          <w:rFonts w:cstheme="minorHAnsi"/>
          <w:sz w:val="24"/>
          <w:szCs w:val="24"/>
        </w:rPr>
      </w:pPr>
    </w:p>
    <w:p w14:paraId="77968A52" w14:textId="77777777" w:rsidR="000E044C" w:rsidRPr="005B244D" w:rsidRDefault="000E044C" w:rsidP="00764376">
      <w:pPr>
        <w:spacing w:after="0" w:line="240" w:lineRule="auto"/>
        <w:ind w:left="1068" w:hanging="360"/>
        <w:rPr>
          <w:rFonts w:cstheme="minorHAnsi"/>
          <w:sz w:val="24"/>
          <w:szCs w:val="24"/>
        </w:rPr>
      </w:pPr>
    </w:p>
    <w:p w14:paraId="326F6B0E" w14:textId="77777777" w:rsidR="000E044C" w:rsidRPr="005B244D" w:rsidRDefault="000E044C" w:rsidP="00764376">
      <w:pPr>
        <w:spacing w:after="0" w:line="240" w:lineRule="auto"/>
        <w:ind w:left="1068" w:hanging="360"/>
        <w:rPr>
          <w:rFonts w:cstheme="minorHAnsi"/>
          <w:sz w:val="24"/>
          <w:szCs w:val="24"/>
        </w:rPr>
      </w:pPr>
    </w:p>
    <w:p w14:paraId="55D97BBA" w14:textId="77777777" w:rsidR="000E044C" w:rsidRPr="005B244D" w:rsidRDefault="000E044C" w:rsidP="00764376">
      <w:pPr>
        <w:spacing w:after="0" w:line="240" w:lineRule="auto"/>
        <w:ind w:left="1068" w:hanging="360"/>
        <w:rPr>
          <w:rFonts w:cstheme="minorHAnsi"/>
          <w:sz w:val="24"/>
          <w:szCs w:val="24"/>
        </w:rPr>
      </w:pPr>
    </w:p>
    <w:p w14:paraId="6BE38CB9" w14:textId="77777777" w:rsidR="00E504CC" w:rsidRPr="005B244D" w:rsidRDefault="00E504CC" w:rsidP="00764376">
      <w:pPr>
        <w:spacing w:after="0" w:line="240" w:lineRule="auto"/>
        <w:ind w:left="1068" w:hanging="360"/>
        <w:rPr>
          <w:rFonts w:cstheme="minorHAnsi"/>
          <w:b/>
          <w:bCs/>
          <w:sz w:val="24"/>
          <w:szCs w:val="24"/>
        </w:rPr>
      </w:pPr>
    </w:p>
    <w:p w14:paraId="0B15912D" w14:textId="68D0A769" w:rsidR="00640E57" w:rsidRPr="005B244D" w:rsidRDefault="00D66CC7" w:rsidP="0060605A">
      <w:pPr>
        <w:pStyle w:val="Ttulo1"/>
        <w:numPr>
          <w:ilvl w:val="0"/>
          <w:numId w:val="2"/>
        </w:numPr>
        <w:spacing w:line="240" w:lineRule="auto"/>
        <w:ind w:left="284" w:hanging="142"/>
        <w:rPr>
          <w:rFonts w:asciiTheme="minorHAnsi" w:hAnsiTheme="minorHAnsi" w:cstheme="minorHAnsi"/>
          <w:b/>
          <w:bCs/>
          <w:color w:val="auto"/>
          <w:sz w:val="24"/>
          <w:szCs w:val="24"/>
        </w:rPr>
      </w:pPr>
      <w:bookmarkStart w:id="0" w:name="_Toc157341866"/>
      <w:r w:rsidRPr="005B244D">
        <w:rPr>
          <w:rFonts w:asciiTheme="minorHAnsi" w:hAnsiTheme="minorHAnsi" w:cstheme="minorHAnsi"/>
          <w:b/>
          <w:bCs/>
          <w:color w:val="auto"/>
          <w:sz w:val="24"/>
          <w:szCs w:val="24"/>
        </w:rPr>
        <w:t>Introducción</w:t>
      </w:r>
      <w:bookmarkEnd w:id="0"/>
    </w:p>
    <w:p w14:paraId="208A966A" w14:textId="77777777" w:rsidR="00725CD8" w:rsidRPr="005B244D" w:rsidRDefault="00725CD8" w:rsidP="00764376">
      <w:pPr>
        <w:spacing w:after="0" w:line="240" w:lineRule="auto"/>
        <w:ind w:left="348"/>
        <w:rPr>
          <w:rFonts w:cstheme="minorHAnsi"/>
          <w:sz w:val="24"/>
          <w:szCs w:val="24"/>
        </w:rPr>
      </w:pPr>
    </w:p>
    <w:p w14:paraId="08542AF5" w14:textId="20A9A30A" w:rsidR="00A24BDB" w:rsidRPr="005B244D" w:rsidRDefault="00725CD8" w:rsidP="003C08E9">
      <w:pPr>
        <w:spacing w:after="0" w:line="240" w:lineRule="auto"/>
        <w:jc w:val="both"/>
        <w:rPr>
          <w:rFonts w:eastAsia="Times New Roman" w:cstheme="minorHAnsi"/>
          <w:kern w:val="0"/>
          <w:sz w:val="24"/>
          <w:szCs w:val="24"/>
          <w:lang w:eastAsia="es-CO"/>
          <w14:ligatures w14:val="none"/>
        </w:rPr>
      </w:pPr>
      <w:r w:rsidRPr="005B244D">
        <w:rPr>
          <w:rFonts w:eastAsia="Times New Roman" w:cstheme="minorHAnsi"/>
          <w:kern w:val="0"/>
          <w:sz w:val="24"/>
          <w:szCs w:val="24"/>
          <w:lang w:eastAsia="es-CO"/>
          <w14:ligatures w14:val="none"/>
        </w:rPr>
        <w:t xml:space="preserve">El Plan de </w:t>
      </w:r>
      <w:r w:rsidR="00A362AB" w:rsidRPr="005B244D">
        <w:rPr>
          <w:rFonts w:eastAsia="Times New Roman" w:cstheme="minorHAnsi"/>
          <w:kern w:val="0"/>
          <w:sz w:val="24"/>
          <w:szCs w:val="24"/>
          <w:lang w:eastAsia="es-CO"/>
          <w14:ligatures w14:val="none"/>
        </w:rPr>
        <w:t xml:space="preserve">Trabajo </w:t>
      </w:r>
      <w:r w:rsidR="00C125C6" w:rsidRPr="005B244D">
        <w:rPr>
          <w:rFonts w:eastAsia="Times New Roman" w:cstheme="minorHAnsi"/>
          <w:kern w:val="0"/>
          <w:sz w:val="24"/>
          <w:szCs w:val="24"/>
          <w:lang w:eastAsia="es-CO"/>
          <w14:ligatures w14:val="none"/>
        </w:rPr>
        <w:t xml:space="preserve">Anual en </w:t>
      </w:r>
      <w:r w:rsidR="001E5270" w:rsidRPr="005B244D">
        <w:rPr>
          <w:rFonts w:eastAsia="Times New Roman" w:cstheme="minorHAnsi"/>
          <w:kern w:val="0"/>
          <w:sz w:val="24"/>
          <w:szCs w:val="24"/>
          <w:lang w:eastAsia="es-CO"/>
          <w14:ligatures w14:val="none"/>
        </w:rPr>
        <w:t>Seguridad y S</w:t>
      </w:r>
      <w:r w:rsidRPr="005B244D">
        <w:rPr>
          <w:rFonts w:eastAsia="Times New Roman" w:cstheme="minorHAnsi"/>
          <w:kern w:val="0"/>
          <w:sz w:val="24"/>
          <w:szCs w:val="24"/>
          <w:lang w:eastAsia="es-CO"/>
          <w14:ligatures w14:val="none"/>
        </w:rPr>
        <w:t xml:space="preserve">alud en el Trabajo está direccionado a los </w:t>
      </w:r>
      <w:r w:rsidR="00C125C6" w:rsidRPr="005B244D">
        <w:rPr>
          <w:rFonts w:eastAsia="Times New Roman" w:cstheme="minorHAnsi"/>
          <w:kern w:val="0"/>
          <w:sz w:val="24"/>
          <w:szCs w:val="24"/>
          <w:lang w:eastAsia="es-CO"/>
          <w14:ligatures w14:val="none"/>
        </w:rPr>
        <w:t xml:space="preserve">servidores </w:t>
      </w:r>
      <w:r w:rsidRPr="005B244D">
        <w:rPr>
          <w:rFonts w:eastAsia="Times New Roman" w:cstheme="minorHAnsi"/>
          <w:kern w:val="0"/>
          <w:sz w:val="24"/>
          <w:szCs w:val="24"/>
          <w:lang w:eastAsia="es-CO"/>
          <w14:ligatures w14:val="none"/>
        </w:rPr>
        <w:t xml:space="preserve">públicos y contratistas de la Unidad Administrativa Especial de Alimentación Escolar –Alimentos </w:t>
      </w:r>
      <w:r w:rsidR="009741AA" w:rsidRPr="005B244D">
        <w:rPr>
          <w:rFonts w:eastAsia="Times New Roman" w:cstheme="minorHAnsi"/>
          <w:kern w:val="0"/>
          <w:sz w:val="24"/>
          <w:szCs w:val="24"/>
          <w:lang w:eastAsia="es-CO"/>
          <w14:ligatures w14:val="none"/>
        </w:rPr>
        <w:t>para</w:t>
      </w:r>
      <w:r w:rsidR="00F25C0E" w:rsidRPr="005B244D">
        <w:rPr>
          <w:rFonts w:eastAsia="Times New Roman" w:cstheme="minorHAnsi"/>
          <w:kern w:val="0"/>
          <w:sz w:val="24"/>
          <w:szCs w:val="24"/>
          <w:lang w:eastAsia="es-CO"/>
          <w14:ligatures w14:val="none"/>
        </w:rPr>
        <w:t xml:space="preserve"> A</w:t>
      </w:r>
      <w:r w:rsidR="002353EC" w:rsidRPr="005B244D">
        <w:rPr>
          <w:rFonts w:eastAsia="Times New Roman" w:cstheme="minorHAnsi"/>
          <w:kern w:val="0"/>
          <w:sz w:val="24"/>
          <w:szCs w:val="24"/>
          <w:lang w:eastAsia="es-CO"/>
          <w14:ligatures w14:val="none"/>
        </w:rPr>
        <w:t>prender</w:t>
      </w:r>
      <w:r w:rsidR="009741AA" w:rsidRPr="005B244D">
        <w:rPr>
          <w:rFonts w:eastAsia="Times New Roman" w:cstheme="minorHAnsi"/>
          <w:kern w:val="0"/>
          <w:sz w:val="24"/>
          <w:szCs w:val="24"/>
          <w:lang w:eastAsia="es-CO"/>
          <w14:ligatures w14:val="none"/>
        </w:rPr>
        <w:t xml:space="preserve"> </w:t>
      </w:r>
      <w:r w:rsidR="002353EC" w:rsidRPr="005B244D">
        <w:rPr>
          <w:rFonts w:eastAsia="Times New Roman" w:cstheme="minorHAnsi"/>
          <w:kern w:val="0"/>
          <w:sz w:val="24"/>
          <w:szCs w:val="24"/>
          <w:lang w:eastAsia="es-CO"/>
          <w14:ligatures w14:val="none"/>
        </w:rPr>
        <w:t xml:space="preserve">se desarrolla en el marco de la Ley 1562 de 2012, Decreto 1072 de 2015 y la Resolución 0312 de 2019,  </w:t>
      </w:r>
      <w:r w:rsidR="009741AA" w:rsidRPr="005B244D">
        <w:rPr>
          <w:rFonts w:eastAsia="Times New Roman" w:cstheme="minorHAnsi"/>
          <w:kern w:val="0"/>
          <w:sz w:val="24"/>
          <w:szCs w:val="24"/>
          <w:lang w:eastAsia="es-CO"/>
          <w14:ligatures w14:val="none"/>
        </w:rPr>
        <w:t>la</w:t>
      </w:r>
      <w:r w:rsidR="00A24BDB" w:rsidRPr="005B244D">
        <w:rPr>
          <w:rFonts w:eastAsia="Times New Roman" w:cstheme="minorHAnsi"/>
          <w:kern w:val="0"/>
          <w:sz w:val="24"/>
          <w:szCs w:val="24"/>
          <w:lang w:eastAsia="es-CO"/>
          <w14:ligatures w14:val="none"/>
        </w:rPr>
        <w:t xml:space="preserve"> Unidad establece, implementa, mantiene y mejora continuamente el SG-SST bajo el desarrollo del ciclo del Planear, Hacer, </w:t>
      </w:r>
      <w:r w:rsidR="0094078A" w:rsidRPr="005B244D">
        <w:rPr>
          <w:rFonts w:eastAsia="Times New Roman" w:cstheme="minorHAnsi"/>
          <w:kern w:val="0"/>
          <w:sz w:val="24"/>
          <w:szCs w:val="24"/>
          <w:lang w:eastAsia="es-CO"/>
          <w14:ligatures w14:val="none"/>
        </w:rPr>
        <w:t>V</w:t>
      </w:r>
      <w:r w:rsidR="00A24BDB" w:rsidRPr="005B244D">
        <w:rPr>
          <w:rFonts w:eastAsia="Times New Roman" w:cstheme="minorHAnsi"/>
          <w:kern w:val="0"/>
          <w:sz w:val="24"/>
          <w:szCs w:val="24"/>
          <w:lang w:eastAsia="es-CO"/>
          <w14:ligatures w14:val="none"/>
        </w:rPr>
        <w:t xml:space="preserve">erificar y </w:t>
      </w:r>
      <w:r w:rsidR="0094078A" w:rsidRPr="005B244D">
        <w:rPr>
          <w:rFonts w:eastAsia="Times New Roman" w:cstheme="minorHAnsi"/>
          <w:kern w:val="0"/>
          <w:sz w:val="24"/>
          <w:szCs w:val="24"/>
          <w:lang w:eastAsia="es-CO"/>
          <w14:ligatures w14:val="none"/>
        </w:rPr>
        <w:t>A</w:t>
      </w:r>
      <w:r w:rsidR="00A24BDB" w:rsidRPr="005B244D">
        <w:rPr>
          <w:rFonts w:eastAsia="Times New Roman" w:cstheme="minorHAnsi"/>
          <w:kern w:val="0"/>
          <w:sz w:val="24"/>
          <w:szCs w:val="24"/>
          <w:lang w:eastAsia="es-CO"/>
          <w14:ligatures w14:val="none"/>
        </w:rPr>
        <w:t>ctua</w:t>
      </w:r>
      <w:r w:rsidR="0094078A" w:rsidRPr="005B244D">
        <w:rPr>
          <w:rFonts w:eastAsia="Times New Roman" w:cstheme="minorHAnsi"/>
          <w:kern w:val="0"/>
          <w:sz w:val="24"/>
          <w:szCs w:val="24"/>
          <w:lang w:eastAsia="es-CO"/>
          <w14:ligatures w14:val="none"/>
        </w:rPr>
        <w:t>r</w:t>
      </w:r>
      <w:r w:rsidR="00A24BDB" w:rsidRPr="005B244D">
        <w:rPr>
          <w:rFonts w:eastAsia="Times New Roman" w:cstheme="minorHAnsi"/>
          <w:kern w:val="0"/>
          <w:sz w:val="24"/>
          <w:szCs w:val="24"/>
          <w:lang w:eastAsia="es-CO"/>
          <w14:ligatures w14:val="none"/>
        </w:rPr>
        <w:t xml:space="preserve"> (PHVA), para la prevención de accidentes de trabajo y enfermedades laborales.</w:t>
      </w:r>
    </w:p>
    <w:p w14:paraId="6CF40607" w14:textId="77777777" w:rsidR="00764376" w:rsidRPr="005B244D" w:rsidRDefault="00764376" w:rsidP="008A7ED6">
      <w:pPr>
        <w:spacing w:after="0" w:line="240" w:lineRule="auto"/>
        <w:jc w:val="both"/>
        <w:rPr>
          <w:rFonts w:eastAsia="Times New Roman" w:cstheme="minorHAnsi"/>
          <w:kern w:val="0"/>
          <w:sz w:val="24"/>
          <w:szCs w:val="24"/>
          <w:lang w:eastAsia="es-CO"/>
          <w14:ligatures w14:val="none"/>
        </w:rPr>
      </w:pPr>
    </w:p>
    <w:p w14:paraId="23E21204" w14:textId="00F8D959" w:rsidR="008773FD" w:rsidRPr="005B244D" w:rsidRDefault="008773FD" w:rsidP="008A7ED6">
      <w:pPr>
        <w:spacing w:after="0"/>
        <w:jc w:val="both"/>
        <w:rPr>
          <w:rFonts w:eastAsia="Times New Roman" w:cstheme="minorHAnsi"/>
          <w:kern w:val="0"/>
          <w:sz w:val="24"/>
          <w:szCs w:val="24"/>
          <w:lang w:eastAsia="es-CO"/>
          <w14:ligatures w14:val="none"/>
        </w:rPr>
      </w:pPr>
      <w:r w:rsidRPr="005B244D">
        <w:rPr>
          <w:rFonts w:eastAsia="Times New Roman" w:cstheme="minorHAnsi"/>
          <w:kern w:val="0"/>
          <w:sz w:val="24"/>
          <w:szCs w:val="24"/>
          <w:lang w:eastAsia="es-CO"/>
          <w14:ligatures w14:val="none"/>
        </w:rPr>
        <w:t xml:space="preserve">Con base </w:t>
      </w:r>
      <w:r w:rsidR="00A82533" w:rsidRPr="005B244D">
        <w:rPr>
          <w:rFonts w:eastAsia="Times New Roman" w:cstheme="minorHAnsi"/>
          <w:kern w:val="0"/>
          <w:sz w:val="24"/>
          <w:szCs w:val="24"/>
          <w:lang w:eastAsia="es-CO"/>
          <w14:ligatures w14:val="none"/>
        </w:rPr>
        <w:t>en</w:t>
      </w:r>
      <w:r w:rsidRPr="005B244D">
        <w:rPr>
          <w:rFonts w:eastAsia="Times New Roman" w:cstheme="minorHAnsi"/>
          <w:kern w:val="0"/>
          <w:sz w:val="24"/>
          <w:szCs w:val="24"/>
          <w:lang w:eastAsia="es-CO"/>
          <w14:ligatures w14:val="none"/>
        </w:rPr>
        <w:t xml:space="preserve"> la Guía de Gestión Estratégica del Talento Humano del DAFP donde brinda lineamientos relacionados a la política de Gestión Estratégica de Talento Humano en las entidades desde un enfoque sistémico, basado en procesos</w:t>
      </w:r>
      <w:r w:rsidR="0020622A" w:rsidRPr="005B244D">
        <w:rPr>
          <w:rFonts w:eastAsia="Times New Roman" w:cstheme="minorHAnsi"/>
          <w:kern w:val="0"/>
          <w:sz w:val="24"/>
          <w:szCs w:val="24"/>
          <w:lang w:eastAsia="es-CO"/>
          <w14:ligatures w14:val="none"/>
        </w:rPr>
        <w:t xml:space="preserve"> y </w:t>
      </w:r>
      <w:r w:rsidRPr="005B244D">
        <w:rPr>
          <w:rFonts w:eastAsia="Times New Roman" w:cstheme="minorHAnsi"/>
          <w:kern w:val="0"/>
          <w:sz w:val="24"/>
          <w:szCs w:val="24"/>
          <w:lang w:eastAsia="es-CO"/>
          <w14:ligatures w14:val="none"/>
        </w:rPr>
        <w:t xml:space="preserve">a partir de la integración de los planes institucionales y estratégicos al Plan de Acción con el </w:t>
      </w:r>
      <w:r w:rsidR="001C4888" w:rsidRPr="005B244D">
        <w:rPr>
          <w:rFonts w:eastAsia="Times New Roman" w:cstheme="minorHAnsi"/>
          <w:kern w:val="0"/>
          <w:sz w:val="24"/>
          <w:szCs w:val="24"/>
          <w:lang w:eastAsia="es-CO"/>
          <w14:ligatures w14:val="none"/>
        </w:rPr>
        <w:t>M</w:t>
      </w:r>
      <w:r w:rsidRPr="005B244D">
        <w:rPr>
          <w:rFonts w:eastAsia="Times New Roman" w:cstheme="minorHAnsi"/>
          <w:kern w:val="0"/>
          <w:sz w:val="24"/>
          <w:szCs w:val="24"/>
          <w:lang w:eastAsia="es-CO"/>
          <w14:ligatures w14:val="none"/>
        </w:rPr>
        <w:t>odelo Integrado de Planeación y Gestión – MIPG</w:t>
      </w:r>
      <w:r w:rsidR="002353EC" w:rsidRPr="005B244D">
        <w:rPr>
          <w:rFonts w:eastAsia="Times New Roman" w:cstheme="minorHAnsi"/>
          <w:kern w:val="0"/>
          <w:sz w:val="24"/>
          <w:szCs w:val="24"/>
          <w:lang w:eastAsia="es-CO"/>
          <w14:ligatures w14:val="none"/>
        </w:rPr>
        <w:t xml:space="preserve">, </w:t>
      </w:r>
      <w:r w:rsidRPr="005B244D">
        <w:rPr>
          <w:rFonts w:eastAsia="Times New Roman" w:cstheme="minorHAnsi"/>
          <w:kern w:val="0"/>
          <w:sz w:val="24"/>
          <w:szCs w:val="24"/>
          <w:lang w:eastAsia="es-CO"/>
          <w14:ligatures w14:val="none"/>
        </w:rPr>
        <w:t>herramienta en la cual se programa y evalúa el cumplimiento de las actividades de acuerdo con los indicadores y metas establecidas.</w:t>
      </w:r>
    </w:p>
    <w:p w14:paraId="31AE132C" w14:textId="77777777" w:rsidR="00764376" w:rsidRPr="005B244D" w:rsidRDefault="00764376" w:rsidP="008A7ED6">
      <w:pPr>
        <w:spacing w:after="0"/>
        <w:jc w:val="both"/>
        <w:rPr>
          <w:rFonts w:eastAsia="Times New Roman" w:cstheme="minorHAnsi"/>
          <w:kern w:val="0"/>
          <w:sz w:val="24"/>
          <w:szCs w:val="24"/>
          <w:lang w:eastAsia="es-CO"/>
          <w14:ligatures w14:val="none"/>
        </w:rPr>
      </w:pPr>
    </w:p>
    <w:p w14:paraId="16CB3843" w14:textId="4F0B2B84" w:rsidR="0020622A" w:rsidRDefault="0020622A" w:rsidP="008A7ED6">
      <w:pPr>
        <w:spacing w:after="0"/>
        <w:jc w:val="both"/>
        <w:rPr>
          <w:rFonts w:eastAsia="Times New Roman" w:cstheme="minorHAnsi"/>
          <w:kern w:val="0"/>
          <w:sz w:val="24"/>
          <w:szCs w:val="24"/>
          <w:lang w:eastAsia="es-CO"/>
          <w14:ligatures w14:val="none"/>
        </w:rPr>
      </w:pPr>
      <w:r w:rsidRPr="005B244D">
        <w:rPr>
          <w:rFonts w:eastAsia="Times New Roman" w:cstheme="minorHAnsi"/>
          <w:kern w:val="0"/>
          <w:sz w:val="24"/>
          <w:szCs w:val="24"/>
          <w:lang w:eastAsia="es-CO"/>
          <w14:ligatures w14:val="none"/>
        </w:rPr>
        <w:t>Por lo anterior, la Unidad Administrativa Especial de Alimentación Escolar –Alimentos para</w:t>
      </w:r>
      <w:r w:rsidR="00F25C0E" w:rsidRPr="005B244D">
        <w:rPr>
          <w:rFonts w:eastAsia="Times New Roman" w:cstheme="minorHAnsi"/>
          <w:kern w:val="0"/>
          <w:sz w:val="24"/>
          <w:szCs w:val="24"/>
          <w:lang w:eastAsia="es-CO"/>
          <w14:ligatures w14:val="none"/>
        </w:rPr>
        <w:t xml:space="preserve"> A</w:t>
      </w:r>
      <w:r w:rsidRPr="005B244D">
        <w:rPr>
          <w:rFonts w:eastAsia="Times New Roman" w:cstheme="minorHAnsi"/>
          <w:kern w:val="0"/>
          <w:sz w:val="24"/>
          <w:szCs w:val="24"/>
          <w:lang w:eastAsia="es-CO"/>
          <w14:ligatures w14:val="none"/>
        </w:rPr>
        <w:t>prender</w:t>
      </w:r>
      <w:r w:rsidR="008E6E22" w:rsidRPr="005B244D">
        <w:rPr>
          <w:rFonts w:eastAsia="Times New Roman" w:cstheme="minorHAnsi"/>
          <w:kern w:val="0"/>
          <w:sz w:val="24"/>
          <w:szCs w:val="24"/>
          <w:lang w:eastAsia="es-CO"/>
          <w14:ligatures w14:val="none"/>
        </w:rPr>
        <w:t>,</w:t>
      </w:r>
      <w:r w:rsidRPr="005B244D">
        <w:rPr>
          <w:rFonts w:eastAsia="Times New Roman" w:cstheme="minorHAnsi"/>
          <w:kern w:val="0"/>
          <w:sz w:val="24"/>
          <w:szCs w:val="24"/>
          <w:lang w:eastAsia="es-CO"/>
          <w14:ligatures w14:val="none"/>
        </w:rPr>
        <w:t xml:space="preserve"> comprometido con la promoción de la salud en el lugar de trabajo, la prevención, la clasificación y la determinación del riesgo para promover el cuidado y bienestar de los </w:t>
      </w:r>
      <w:r w:rsidR="00547474" w:rsidRPr="005B244D">
        <w:rPr>
          <w:rFonts w:eastAsia="Times New Roman" w:cstheme="minorHAnsi"/>
          <w:kern w:val="0"/>
          <w:sz w:val="24"/>
          <w:szCs w:val="24"/>
          <w:lang w:eastAsia="es-CO"/>
          <w14:ligatures w14:val="none"/>
        </w:rPr>
        <w:t xml:space="preserve">servidores </w:t>
      </w:r>
      <w:r w:rsidR="001C4888" w:rsidRPr="005B244D">
        <w:rPr>
          <w:rFonts w:eastAsia="Times New Roman" w:cstheme="minorHAnsi"/>
          <w:kern w:val="0"/>
          <w:sz w:val="24"/>
          <w:szCs w:val="24"/>
          <w:lang w:eastAsia="es-CO"/>
          <w14:ligatures w14:val="none"/>
        </w:rPr>
        <w:t>públicos</w:t>
      </w:r>
      <w:r w:rsidRPr="005B244D">
        <w:rPr>
          <w:rFonts w:eastAsia="Times New Roman" w:cstheme="minorHAnsi"/>
          <w:kern w:val="0"/>
          <w:sz w:val="24"/>
          <w:szCs w:val="24"/>
          <w:lang w:eastAsia="es-CO"/>
          <w14:ligatures w14:val="none"/>
        </w:rPr>
        <w:t xml:space="preserve"> y contratistas, establece el Plan de Trabajo anual para la vigencia 2024, mediante el planteamiento de metas alcanzables que faciliten una excelente implementación del SG-SST basada en los principios del ciclo PHVA en tal medida que se cumpla con las exigencias legales consagradas en la Resolución 0312 de 2019.    </w:t>
      </w:r>
    </w:p>
    <w:p w14:paraId="7A914177" w14:textId="31895C41" w:rsidR="005B244D" w:rsidRDefault="005B244D" w:rsidP="008A7ED6">
      <w:pPr>
        <w:spacing w:after="0"/>
        <w:jc w:val="both"/>
        <w:rPr>
          <w:rFonts w:eastAsia="Times New Roman" w:cstheme="minorHAnsi"/>
          <w:kern w:val="0"/>
          <w:sz w:val="24"/>
          <w:szCs w:val="24"/>
          <w:lang w:eastAsia="es-CO"/>
          <w14:ligatures w14:val="none"/>
        </w:rPr>
      </w:pPr>
    </w:p>
    <w:p w14:paraId="7DA50459" w14:textId="254E6F0B" w:rsidR="005B244D" w:rsidRDefault="005B244D" w:rsidP="008A7ED6">
      <w:pPr>
        <w:spacing w:after="0"/>
        <w:jc w:val="both"/>
        <w:rPr>
          <w:rFonts w:eastAsia="Times New Roman" w:cstheme="minorHAnsi"/>
          <w:kern w:val="0"/>
          <w:sz w:val="24"/>
          <w:szCs w:val="24"/>
          <w:lang w:eastAsia="es-CO"/>
          <w14:ligatures w14:val="none"/>
        </w:rPr>
      </w:pPr>
    </w:p>
    <w:p w14:paraId="4D06B89C" w14:textId="7812E2CF" w:rsidR="005B244D" w:rsidRDefault="005B244D" w:rsidP="008A7ED6">
      <w:pPr>
        <w:spacing w:after="0"/>
        <w:jc w:val="both"/>
        <w:rPr>
          <w:rFonts w:eastAsia="Times New Roman" w:cstheme="minorHAnsi"/>
          <w:kern w:val="0"/>
          <w:sz w:val="24"/>
          <w:szCs w:val="24"/>
          <w:lang w:eastAsia="es-CO"/>
          <w14:ligatures w14:val="none"/>
        </w:rPr>
      </w:pPr>
    </w:p>
    <w:p w14:paraId="07941644" w14:textId="466781C4" w:rsidR="005B244D" w:rsidRDefault="005B244D" w:rsidP="008A7ED6">
      <w:pPr>
        <w:spacing w:after="0"/>
        <w:jc w:val="both"/>
        <w:rPr>
          <w:rFonts w:eastAsia="Times New Roman" w:cstheme="minorHAnsi"/>
          <w:kern w:val="0"/>
          <w:sz w:val="24"/>
          <w:szCs w:val="24"/>
          <w:lang w:eastAsia="es-CO"/>
          <w14:ligatures w14:val="none"/>
        </w:rPr>
      </w:pPr>
    </w:p>
    <w:p w14:paraId="0BEA0FFA" w14:textId="16E3E165" w:rsidR="005B244D" w:rsidRDefault="005B244D" w:rsidP="008A7ED6">
      <w:pPr>
        <w:spacing w:after="0"/>
        <w:jc w:val="both"/>
        <w:rPr>
          <w:rFonts w:eastAsia="Times New Roman" w:cstheme="minorHAnsi"/>
          <w:kern w:val="0"/>
          <w:sz w:val="24"/>
          <w:szCs w:val="24"/>
          <w:lang w:eastAsia="es-CO"/>
          <w14:ligatures w14:val="none"/>
        </w:rPr>
      </w:pPr>
    </w:p>
    <w:p w14:paraId="3F4A95CA" w14:textId="197BAA8A" w:rsidR="005B244D" w:rsidRDefault="005B244D" w:rsidP="008A7ED6">
      <w:pPr>
        <w:spacing w:after="0"/>
        <w:jc w:val="both"/>
        <w:rPr>
          <w:rFonts w:eastAsia="Times New Roman" w:cstheme="minorHAnsi"/>
          <w:kern w:val="0"/>
          <w:sz w:val="24"/>
          <w:szCs w:val="24"/>
          <w:lang w:eastAsia="es-CO"/>
          <w14:ligatures w14:val="none"/>
        </w:rPr>
      </w:pPr>
    </w:p>
    <w:p w14:paraId="384A33B8" w14:textId="4A1D293E" w:rsidR="005B244D" w:rsidRDefault="005B244D" w:rsidP="008A7ED6">
      <w:pPr>
        <w:spacing w:after="0"/>
        <w:jc w:val="both"/>
        <w:rPr>
          <w:rFonts w:eastAsia="Times New Roman" w:cstheme="minorHAnsi"/>
          <w:kern w:val="0"/>
          <w:sz w:val="24"/>
          <w:szCs w:val="24"/>
          <w:lang w:eastAsia="es-CO"/>
          <w14:ligatures w14:val="none"/>
        </w:rPr>
      </w:pPr>
    </w:p>
    <w:p w14:paraId="5BC40577" w14:textId="3078C7E0" w:rsidR="005B244D" w:rsidRDefault="005B244D" w:rsidP="008A7ED6">
      <w:pPr>
        <w:spacing w:after="0"/>
        <w:jc w:val="both"/>
        <w:rPr>
          <w:rFonts w:eastAsia="Times New Roman" w:cstheme="minorHAnsi"/>
          <w:kern w:val="0"/>
          <w:sz w:val="24"/>
          <w:szCs w:val="24"/>
          <w:lang w:eastAsia="es-CO"/>
          <w14:ligatures w14:val="none"/>
        </w:rPr>
      </w:pPr>
    </w:p>
    <w:p w14:paraId="24989F70" w14:textId="34398509" w:rsidR="005B244D" w:rsidRDefault="005B244D" w:rsidP="008A7ED6">
      <w:pPr>
        <w:spacing w:after="0"/>
        <w:jc w:val="both"/>
        <w:rPr>
          <w:rFonts w:eastAsia="Times New Roman" w:cstheme="minorHAnsi"/>
          <w:kern w:val="0"/>
          <w:sz w:val="24"/>
          <w:szCs w:val="24"/>
          <w:lang w:eastAsia="es-CO"/>
          <w14:ligatures w14:val="none"/>
        </w:rPr>
      </w:pPr>
    </w:p>
    <w:p w14:paraId="1DB1726E" w14:textId="4294C04B" w:rsidR="005B244D" w:rsidRDefault="005B244D" w:rsidP="008A7ED6">
      <w:pPr>
        <w:spacing w:after="0"/>
        <w:jc w:val="both"/>
        <w:rPr>
          <w:rFonts w:eastAsia="Times New Roman" w:cstheme="minorHAnsi"/>
          <w:kern w:val="0"/>
          <w:sz w:val="24"/>
          <w:szCs w:val="24"/>
          <w:lang w:eastAsia="es-CO"/>
          <w14:ligatures w14:val="none"/>
        </w:rPr>
      </w:pPr>
    </w:p>
    <w:p w14:paraId="5FA1E279" w14:textId="68D13DD9" w:rsidR="005B244D" w:rsidRDefault="005B244D" w:rsidP="008A7ED6">
      <w:pPr>
        <w:spacing w:after="0"/>
        <w:jc w:val="both"/>
        <w:rPr>
          <w:rFonts w:eastAsia="Times New Roman" w:cstheme="minorHAnsi"/>
          <w:kern w:val="0"/>
          <w:sz w:val="24"/>
          <w:szCs w:val="24"/>
          <w:lang w:eastAsia="es-CO"/>
          <w14:ligatures w14:val="none"/>
        </w:rPr>
      </w:pPr>
    </w:p>
    <w:p w14:paraId="3E3EA1BF" w14:textId="45E54886" w:rsidR="005B244D" w:rsidRDefault="005B244D" w:rsidP="008A7ED6">
      <w:pPr>
        <w:spacing w:after="0"/>
        <w:jc w:val="both"/>
        <w:rPr>
          <w:rFonts w:eastAsia="Times New Roman" w:cstheme="minorHAnsi"/>
          <w:kern w:val="0"/>
          <w:sz w:val="24"/>
          <w:szCs w:val="24"/>
          <w:lang w:eastAsia="es-CO"/>
          <w14:ligatures w14:val="none"/>
        </w:rPr>
      </w:pPr>
    </w:p>
    <w:p w14:paraId="081C0A89" w14:textId="6F8FDE6C" w:rsidR="005B244D" w:rsidRDefault="005B244D" w:rsidP="008A7ED6">
      <w:pPr>
        <w:spacing w:after="0"/>
        <w:jc w:val="both"/>
        <w:rPr>
          <w:rFonts w:eastAsia="Times New Roman" w:cstheme="minorHAnsi"/>
          <w:kern w:val="0"/>
          <w:sz w:val="24"/>
          <w:szCs w:val="24"/>
          <w:lang w:eastAsia="es-CO"/>
          <w14:ligatures w14:val="none"/>
        </w:rPr>
      </w:pPr>
    </w:p>
    <w:p w14:paraId="7D54BD75" w14:textId="77777777" w:rsidR="005B244D" w:rsidRDefault="005B244D" w:rsidP="008A7ED6">
      <w:pPr>
        <w:spacing w:after="0"/>
        <w:jc w:val="both"/>
        <w:rPr>
          <w:rFonts w:eastAsia="Times New Roman" w:cstheme="minorHAnsi"/>
          <w:kern w:val="0"/>
          <w:sz w:val="24"/>
          <w:szCs w:val="24"/>
          <w:lang w:eastAsia="es-CO"/>
          <w14:ligatures w14:val="none"/>
        </w:rPr>
      </w:pPr>
    </w:p>
    <w:p w14:paraId="72EB993D" w14:textId="54EABD5C" w:rsidR="005B244D" w:rsidRDefault="005B244D" w:rsidP="008A7ED6">
      <w:pPr>
        <w:spacing w:after="0"/>
        <w:jc w:val="both"/>
        <w:rPr>
          <w:rFonts w:eastAsia="Times New Roman" w:cstheme="minorHAnsi"/>
          <w:kern w:val="0"/>
          <w:sz w:val="24"/>
          <w:szCs w:val="24"/>
          <w:lang w:eastAsia="es-CO"/>
          <w14:ligatures w14:val="none"/>
        </w:rPr>
      </w:pPr>
    </w:p>
    <w:p w14:paraId="4C6F5A32" w14:textId="2C9956A0" w:rsidR="005B244D" w:rsidRDefault="005B244D" w:rsidP="008A7ED6">
      <w:pPr>
        <w:spacing w:after="0"/>
        <w:jc w:val="both"/>
        <w:rPr>
          <w:rFonts w:eastAsia="Times New Roman" w:cstheme="minorHAnsi"/>
          <w:kern w:val="0"/>
          <w:sz w:val="24"/>
          <w:szCs w:val="24"/>
          <w:lang w:eastAsia="es-CO"/>
          <w14:ligatures w14:val="none"/>
        </w:rPr>
      </w:pPr>
    </w:p>
    <w:p w14:paraId="119D0109" w14:textId="5D7DBF99" w:rsidR="005B244D" w:rsidRDefault="005B244D" w:rsidP="008A7ED6">
      <w:pPr>
        <w:spacing w:after="0"/>
        <w:jc w:val="both"/>
        <w:rPr>
          <w:rFonts w:eastAsia="Times New Roman" w:cstheme="minorHAnsi"/>
          <w:kern w:val="0"/>
          <w:sz w:val="24"/>
          <w:szCs w:val="24"/>
          <w:lang w:eastAsia="es-CO"/>
          <w14:ligatures w14:val="none"/>
        </w:rPr>
      </w:pPr>
    </w:p>
    <w:p w14:paraId="15511F35" w14:textId="6DD7F152" w:rsidR="00D66CC7" w:rsidRPr="005B244D" w:rsidRDefault="00D66CC7" w:rsidP="0060605A">
      <w:pPr>
        <w:pStyle w:val="Ttulo1"/>
        <w:numPr>
          <w:ilvl w:val="0"/>
          <w:numId w:val="2"/>
        </w:numPr>
        <w:spacing w:line="240" w:lineRule="auto"/>
        <w:ind w:left="426"/>
        <w:rPr>
          <w:rFonts w:asciiTheme="minorHAnsi" w:hAnsiTheme="minorHAnsi" w:cstheme="minorHAnsi"/>
          <w:b/>
          <w:bCs/>
          <w:color w:val="auto"/>
          <w:sz w:val="24"/>
          <w:szCs w:val="24"/>
        </w:rPr>
      </w:pPr>
      <w:bookmarkStart w:id="1" w:name="_Toc157341867"/>
      <w:r w:rsidRPr="005B244D">
        <w:rPr>
          <w:rFonts w:asciiTheme="minorHAnsi" w:hAnsiTheme="minorHAnsi" w:cstheme="minorHAnsi"/>
          <w:b/>
          <w:bCs/>
          <w:color w:val="auto"/>
          <w:sz w:val="24"/>
          <w:szCs w:val="24"/>
        </w:rPr>
        <w:t>Objetivo general</w:t>
      </w:r>
      <w:bookmarkEnd w:id="1"/>
    </w:p>
    <w:p w14:paraId="764EE98C" w14:textId="2AE022EF" w:rsidR="00D66CC7" w:rsidRPr="005B244D" w:rsidRDefault="00D66CC7" w:rsidP="00764376">
      <w:pPr>
        <w:spacing w:after="0" w:line="240" w:lineRule="auto"/>
        <w:ind w:left="348"/>
        <w:rPr>
          <w:rFonts w:cstheme="minorHAnsi"/>
          <w:sz w:val="24"/>
          <w:szCs w:val="24"/>
        </w:rPr>
      </w:pPr>
    </w:p>
    <w:p w14:paraId="195F2310" w14:textId="70CC35F0" w:rsidR="0024381C" w:rsidRPr="005B244D" w:rsidRDefault="00C6335B" w:rsidP="009208CB">
      <w:pPr>
        <w:spacing w:after="0" w:line="240" w:lineRule="auto"/>
        <w:jc w:val="both"/>
        <w:rPr>
          <w:rFonts w:eastAsia="Times New Roman" w:cstheme="minorHAnsi"/>
          <w:kern w:val="0"/>
          <w:sz w:val="24"/>
          <w:szCs w:val="24"/>
          <w:lang w:eastAsia="es-CO"/>
          <w14:ligatures w14:val="none"/>
        </w:rPr>
      </w:pPr>
      <w:r w:rsidRPr="005B244D">
        <w:rPr>
          <w:rFonts w:eastAsia="Times New Roman" w:cstheme="minorHAnsi"/>
          <w:kern w:val="0"/>
          <w:sz w:val="24"/>
          <w:szCs w:val="24"/>
          <w:lang w:eastAsia="es-CO"/>
          <w14:ligatures w14:val="none"/>
        </w:rPr>
        <w:t xml:space="preserve">Implementar el plan de trabajo anual de Seguridad y Salud en el Trabajo </w:t>
      </w:r>
      <w:r w:rsidR="000D59DC" w:rsidRPr="005B244D">
        <w:rPr>
          <w:rFonts w:eastAsia="Times New Roman" w:cstheme="minorHAnsi"/>
          <w:kern w:val="0"/>
          <w:sz w:val="24"/>
          <w:szCs w:val="24"/>
          <w:lang w:eastAsia="es-CO"/>
          <w14:ligatures w14:val="none"/>
        </w:rPr>
        <w:t>p</w:t>
      </w:r>
      <w:r w:rsidRPr="005B244D">
        <w:rPr>
          <w:rFonts w:eastAsia="Times New Roman" w:cstheme="minorHAnsi"/>
          <w:kern w:val="0"/>
          <w:sz w:val="24"/>
          <w:szCs w:val="24"/>
          <w:lang w:eastAsia="es-CO"/>
          <w14:ligatures w14:val="none"/>
        </w:rPr>
        <w:t>lanificando</w:t>
      </w:r>
      <w:r w:rsidR="00DC5C1F" w:rsidRPr="005B244D">
        <w:rPr>
          <w:rFonts w:eastAsia="Times New Roman" w:cstheme="minorHAnsi"/>
          <w:kern w:val="0"/>
          <w:sz w:val="24"/>
          <w:szCs w:val="24"/>
          <w:lang w:eastAsia="es-CO"/>
          <w14:ligatures w14:val="none"/>
        </w:rPr>
        <w:t xml:space="preserve"> las actividades para alcanzar los objetivos y metas propuestos</w:t>
      </w:r>
      <w:r w:rsidRPr="005B244D">
        <w:rPr>
          <w:rFonts w:eastAsia="Times New Roman" w:cstheme="minorHAnsi"/>
          <w:kern w:val="0"/>
          <w:sz w:val="24"/>
          <w:szCs w:val="24"/>
          <w:lang w:eastAsia="es-CO"/>
          <w14:ligatures w14:val="none"/>
        </w:rPr>
        <w:t xml:space="preserve">, así como la identificación de responsabilidades, recursos y cronograma de actividades en concordancia con los </w:t>
      </w:r>
      <w:r w:rsidR="000D59DC" w:rsidRPr="005B244D">
        <w:rPr>
          <w:rFonts w:eastAsia="Times New Roman" w:cstheme="minorHAnsi"/>
          <w:kern w:val="0"/>
          <w:sz w:val="24"/>
          <w:szCs w:val="24"/>
          <w:lang w:eastAsia="es-CO"/>
          <w14:ligatures w14:val="none"/>
        </w:rPr>
        <w:t>e</w:t>
      </w:r>
      <w:r w:rsidRPr="005B244D">
        <w:rPr>
          <w:rFonts w:eastAsia="Times New Roman" w:cstheme="minorHAnsi"/>
          <w:kern w:val="0"/>
          <w:sz w:val="24"/>
          <w:szCs w:val="24"/>
          <w:lang w:eastAsia="es-CO"/>
          <w14:ligatures w14:val="none"/>
        </w:rPr>
        <w:t xml:space="preserve">stándares </w:t>
      </w:r>
      <w:r w:rsidR="000D59DC" w:rsidRPr="005B244D">
        <w:rPr>
          <w:rFonts w:eastAsia="Times New Roman" w:cstheme="minorHAnsi"/>
          <w:kern w:val="0"/>
          <w:sz w:val="24"/>
          <w:szCs w:val="24"/>
          <w:lang w:eastAsia="es-CO"/>
          <w14:ligatures w14:val="none"/>
        </w:rPr>
        <w:t>m</w:t>
      </w:r>
      <w:r w:rsidRPr="005B244D">
        <w:rPr>
          <w:rFonts w:eastAsia="Times New Roman" w:cstheme="minorHAnsi"/>
          <w:kern w:val="0"/>
          <w:sz w:val="24"/>
          <w:szCs w:val="24"/>
          <w:lang w:eastAsia="es-CO"/>
          <w14:ligatures w14:val="none"/>
        </w:rPr>
        <w:t xml:space="preserve">ínimos del Sistema </w:t>
      </w:r>
      <w:r w:rsidR="00DC5C1F" w:rsidRPr="005B244D">
        <w:rPr>
          <w:rFonts w:eastAsia="Times New Roman" w:cstheme="minorHAnsi"/>
          <w:kern w:val="0"/>
          <w:sz w:val="24"/>
          <w:szCs w:val="24"/>
          <w:lang w:eastAsia="es-CO"/>
          <w14:ligatures w14:val="none"/>
        </w:rPr>
        <w:t xml:space="preserve">para la protección y promoción de la salud de </w:t>
      </w:r>
      <w:r w:rsidR="00C71C98" w:rsidRPr="005B244D">
        <w:rPr>
          <w:rFonts w:eastAsia="Times New Roman" w:cstheme="minorHAnsi"/>
          <w:kern w:val="0"/>
          <w:sz w:val="24"/>
          <w:szCs w:val="24"/>
          <w:lang w:eastAsia="es-CO"/>
          <w14:ligatures w14:val="none"/>
        </w:rPr>
        <w:t xml:space="preserve">los </w:t>
      </w:r>
      <w:r w:rsidR="000D59DC" w:rsidRPr="005B244D">
        <w:rPr>
          <w:rFonts w:eastAsia="Times New Roman" w:cstheme="minorHAnsi"/>
          <w:kern w:val="0"/>
          <w:sz w:val="24"/>
          <w:szCs w:val="24"/>
          <w:lang w:eastAsia="es-CO"/>
          <w14:ligatures w14:val="none"/>
        </w:rPr>
        <w:t xml:space="preserve">servidores </w:t>
      </w:r>
      <w:r w:rsidR="00DC5C1F" w:rsidRPr="005B244D">
        <w:rPr>
          <w:rFonts w:eastAsia="Times New Roman" w:cstheme="minorHAnsi"/>
          <w:kern w:val="0"/>
          <w:sz w:val="24"/>
          <w:szCs w:val="24"/>
          <w:lang w:eastAsia="es-CO"/>
          <w14:ligatures w14:val="none"/>
        </w:rPr>
        <w:t>públicos y contratistas, en cumplimiento de la normatividad y políticas vigentes.</w:t>
      </w:r>
    </w:p>
    <w:p w14:paraId="6CB95935" w14:textId="4BC9B919" w:rsidR="00D66CC7" w:rsidRPr="005B244D" w:rsidRDefault="00D66CC7" w:rsidP="0060605A">
      <w:pPr>
        <w:pStyle w:val="Ttulo1"/>
        <w:numPr>
          <w:ilvl w:val="0"/>
          <w:numId w:val="2"/>
        </w:numPr>
        <w:spacing w:line="240" w:lineRule="auto"/>
        <w:ind w:left="426"/>
        <w:rPr>
          <w:rFonts w:asciiTheme="minorHAnsi" w:hAnsiTheme="minorHAnsi" w:cstheme="minorHAnsi"/>
          <w:b/>
          <w:bCs/>
          <w:color w:val="auto"/>
          <w:sz w:val="24"/>
          <w:szCs w:val="24"/>
        </w:rPr>
      </w:pPr>
      <w:bookmarkStart w:id="2" w:name="_Toc157341868"/>
      <w:r w:rsidRPr="005B244D">
        <w:rPr>
          <w:rFonts w:asciiTheme="minorHAnsi" w:hAnsiTheme="minorHAnsi" w:cstheme="minorHAnsi"/>
          <w:b/>
          <w:bCs/>
          <w:color w:val="auto"/>
          <w:sz w:val="24"/>
          <w:szCs w:val="24"/>
        </w:rPr>
        <w:t>Objetivos específicos</w:t>
      </w:r>
      <w:bookmarkEnd w:id="2"/>
    </w:p>
    <w:p w14:paraId="14CED411" w14:textId="77777777" w:rsidR="0020622A" w:rsidRPr="005B244D" w:rsidRDefault="0020622A" w:rsidP="00764376">
      <w:pPr>
        <w:spacing w:after="0"/>
        <w:ind w:left="348"/>
        <w:rPr>
          <w:rFonts w:cstheme="minorHAnsi"/>
          <w:sz w:val="24"/>
          <w:szCs w:val="24"/>
        </w:rPr>
      </w:pPr>
    </w:p>
    <w:p w14:paraId="24614C68" w14:textId="349B80EB" w:rsidR="0024381C" w:rsidRPr="005B244D" w:rsidRDefault="0024381C" w:rsidP="006C50F5">
      <w:pPr>
        <w:pStyle w:val="Prrafodelista"/>
        <w:numPr>
          <w:ilvl w:val="0"/>
          <w:numId w:val="45"/>
        </w:numPr>
        <w:spacing w:after="0" w:line="240" w:lineRule="auto"/>
        <w:jc w:val="both"/>
        <w:rPr>
          <w:rFonts w:eastAsia="Times New Roman" w:cstheme="minorHAnsi"/>
          <w:kern w:val="0"/>
          <w:sz w:val="24"/>
          <w:szCs w:val="24"/>
          <w:lang w:eastAsia="es-CO"/>
          <w14:ligatures w14:val="none"/>
        </w:rPr>
      </w:pPr>
      <w:r w:rsidRPr="005B244D">
        <w:rPr>
          <w:rFonts w:eastAsia="Times New Roman" w:cstheme="minorHAnsi"/>
          <w:kern w:val="0"/>
          <w:sz w:val="24"/>
          <w:szCs w:val="24"/>
          <w:lang w:eastAsia="es-CO"/>
          <w14:ligatures w14:val="none"/>
        </w:rPr>
        <w:t xml:space="preserve">Capacitar a los destinatarios del sistema en </w:t>
      </w:r>
      <w:r w:rsidR="00F92A9F" w:rsidRPr="005B244D">
        <w:rPr>
          <w:rFonts w:eastAsia="Times New Roman" w:cstheme="minorHAnsi"/>
          <w:kern w:val="0"/>
          <w:sz w:val="24"/>
          <w:szCs w:val="24"/>
          <w:lang w:eastAsia="es-CO"/>
          <w14:ligatures w14:val="none"/>
        </w:rPr>
        <w:t>el</w:t>
      </w:r>
      <w:r w:rsidRPr="005B244D">
        <w:rPr>
          <w:rFonts w:eastAsia="Times New Roman" w:cstheme="minorHAnsi"/>
          <w:kern w:val="0"/>
          <w:sz w:val="24"/>
          <w:szCs w:val="24"/>
          <w:lang w:eastAsia="es-CO"/>
          <w14:ligatures w14:val="none"/>
        </w:rPr>
        <w:t xml:space="preserve"> autocuidado y autoprotección en la ejecución de las actividades laborales.  </w:t>
      </w:r>
    </w:p>
    <w:p w14:paraId="1D41DA1B" w14:textId="1F9E7E1D" w:rsidR="0024381C" w:rsidRPr="005B244D" w:rsidRDefault="0024381C" w:rsidP="006C50F5">
      <w:pPr>
        <w:pStyle w:val="Prrafodelista"/>
        <w:numPr>
          <w:ilvl w:val="0"/>
          <w:numId w:val="45"/>
        </w:numPr>
        <w:spacing w:after="0" w:line="240" w:lineRule="auto"/>
        <w:jc w:val="both"/>
        <w:rPr>
          <w:rFonts w:eastAsia="Times New Roman" w:cstheme="minorHAnsi"/>
          <w:kern w:val="0"/>
          <w:sz w:val="24"/>
          <w:szCs w:val="24"/>
          <w:lang w:eastAsia="es-CO"/>
          <w14:ligatures w14:val="none"/>
        </w:rPr>
      </w:pPr>
      <w:r w:rsidRPr="005B244D">
        <w:rPr>
          <w:rFonts w:eastAsia="Times New Roman" w:cstheme="minorHAnsi"/>
          <w:kern w:val="0"/>
          <w:sz w:val="24"/>
          <w:szCs w:val="24"/>
          <w:lang w:eastAsia="es-CO"/>
          <w14:ligatures w14:val="none"/>
        </w:rPr>
        <w:t>Contribuir con la mejora del estado de salud, seguridad y calidad de vida de los funcionarios públicos y contratistas de la unidad.</w:t>
      </w:r>
    </w:p>
    <w:p w14:paraId="406FCB46" w14:textId="611C7F05" w:rsidR="0024381C" w:rsidRPr="005B244D" w:rsidRDefault="0024381C" w:rsidP="006C50F5">
      <w:pPr>
        <w:pStyle w:val="Prrafodelista"/>
        <w:numPr>
          <w:ilvl w:val="0"/>
          <w:numId w:val="45"/>
        </w:numPr>
        <w:spacing w:after="0" w:line="240" w:lineRule="auto"/>
        <w:jc w:val="both"/>
        <w:rPr>
          <w:rFonts w:eastAsia="Times New Roman" w:cstheme="minorHAnsi"/>
          <w:kern w:val="0"/>
          <w:sz w:val="24"/>
          <w:szCs w:val="24"/>
          <w:lang w:eastAsia="es-CO"/>
          <w14:ligatures w14:val="none"/>
        </w:rPr>
      </w:pPr>
      <w:r w:rsidRPr="005B244D">
        <w:rPr>
          <w:rFonts w:eastAsia="Times New Roman" w:cstheme="minorHAnsi"/>
          <w:kern w:val="0"/>
          <w:sz w:val="24"/>
          <w:szCs w:val="24"/>
          <w:lang w:eastAsia="es-CO"/>
          <w14:ligatures w14:val="none"/>
        </w:rPr>
        <w:t>Consolidar la aplicación del sistema de gestión de seguridad y salud en el trabajo, en concordancia con el plan de trabajo y los requisitos legales vigentes.</w:t>
      </w:r>
    </w:p>
    <w:p w14:paraId="0CF60F94" w14:textId="35D4D157" w:rsidR="00D66CC7" w:rsidRPr="005B244D" w:rsidRDefault="0020622A" w:rsidP="006C50F5">
      <w:pPr>
        <w:pStyle w:val="Prrafodelista"/>
        <w:numPr>
          <w:ilvl w:val="0"/>
          <w:numId w:val="45"/>
        </w:numPr>
        <w:spacing w:after="0" w:line="240" w:lineRule="auto"/>
        <w:jc w:val="both"/>
        <w:rPr>
          <w:rFonts w:eastAsia="Times New Roman" w:cstheme="minorHAnsi"/>
          <w:kern w:val="0"/>
          <w:sz w:val="24"/>
          <w:szCs w:val="24"/>
          <w:lang w:eastAsia="es-CO"/>
          <w14:ligatures w14:val="none"/>
        </w:rPr>
      </w:pPr>
      <w:r w:rsidRPr="005B244D">
        <w:rPr>
          <w:rFonts w:eastAsia="Times New Roman" w:cstheme="minorHAnsi"/>
          <w:kern w:val="0"/>
          <w:sz w:val="24"/>
          <w:szCs w:val="24"/>
          <w:lang w:eastAsia="es-CO"/>
          <w14:ligatures w14:val="none"/>
        </w:rPr>
        <w:t>Fortalecer la cultura de la prevención y manejo de los riesgos en el entorno laboral, a través del Sistema de Gestión de Seguridad y Salud en el Trabajo.</w:t>
      </w:r>
    </w:p>
    <w:p w14:paraId="6285E596" w14:textId="284F23EA" w:rsidR="0024381C" w:rsidRPr="005B244D" w:rsidRDefault="0024381C" w:rsidP="006C50F5">
      <w:pPr>
        <w:pStyle w:val="Prrafodelista"/>
        <w:numPr>
          <w:ilvl w:val="0"/>
          <w:numId w:val="45"/>
        </w:numPr>
        <w:spacing w:after="0" w:line="240" w:lineRule="auto"/>
        <w:jc w:val="both"/>
        <w:rPr>
          <w:rFonts w:eastAsia="Times New Roman" w:cstheme="minorHAnsi"/>
          <w:kern w:val="0"/>
          <w:sz w:val="24"/>
          <w:szCs w:val="24"/>
          <w:lang w:eastAsia="es-CO"/>
          <w14:ligatures w14:val="none"/>
        </w:rPr>
      </w:pPr>
      <w:r w:rsidRPr="005B244D">
        <w:rPr>
          <w:rFonts w:eastAsia="Times New Roman" w:cstheme="minorHAnsi"/>
          <w:kern w:val="0"/>
          <w:sz w:val="24"/>
          <w:szCs w:val="24"/>
          <w:lang w:eastAsia="es-CO"/>
          <w14:ligatures w14:val="none"/>
        </w:rPr>
        <w:t xml:space="preserve">Establecer y desarrollar las actividades de los </w:t>
      </w:r>
      <w:r w:rsidR="00B0630F" w:rsidRPr="005B244D">
        <w:rPr>
          <w:rFonts w:eastAsia="Times New Roman" w:cstheme="minorHAnsi"/>
          <w:kern w:val="0"/>
          <w:sz w:val="24"/>
          <w:szCs w:val="24"/>
          <w:lang w:eastAsia="es-CO"/>
          <w14:ligatures w14:val="none"/>
        </w:rPr>
        <w:t>P</w:t>
      </w:r>
      <w:r w:rsidRPr="005B244D">
        <w:rPr>
          <w:rFonts w:eastAsia="Times New Roman" w:cstheme="minorHAnsi"/>
          <w:kern w:val="0"/>
          <w:sz w:val="24"/>
          <w:szCs w:val="24"/>
          <w:lang w:eastAsia="es-CO"/>
          <w14:ligatures w14:val="none"/>
        </w:rPr>
        <w:t xml:space="preserve">rogramas de Higiene y seguridad, Medicina </w:t>
      </w:r>
      <w:r w:rsidR="00B0630F" w:rsidRPr="005B244D">
        <w:rPr>
          <w:rFonts w:eastAsia="Times New Roman" w:cstheme="minorHAnsi"/>
          <w:kern w:val="0"/>
          <w:sz w:val="24"/>
          <w:szCs w:val="24"/>
          <w:lang w:eastAsia="es-CO"/>
          <w14:ligatures w14:val="none"/>
        </w:rPr>
        <w:t>P</w:t>
      </w:r>
      <w:r w:rsidRPr="005B244D">
        <w:rPr>
          <w:rFonts w:eastAsia="Times New Roman" w:cstheme="minorHAnsi"/>
          <w:kern w:val="0"/>
          <w:sz w:val="24"/>
          <w:szCs w:val="24"/>
          <w:lang w:eastAsia="es-CO"/>
          <w14:ligatures w14:val="none"/>
        </w:rPr>
        <w:t xml:space="preserve">reventiva y del </w:t>
      </w:r>
      <w:r w:rsidR="00B0630F" w:rsidRPr="005B244D">
        <w:rPr>
          <w:rFonts w:eastAsia="Times New Roman" w:cstheme="minorHAnsi"/>
          <w:kern w:val="0"/>
          <w:sz w:val="24"/>
          <w:szCs w:val="24"/>
          <w:lang w:eastAsia="es-CO"/>
          <w14:ligatures w14:val="none"/>
        </w:rPr>
        <w:t>T</w:t>
      </w:r>
      <w:r w:rsidRPr="005B244D">
        <w:rPr>
          <w:rFonts w:eastAsia="Times New Roman" w:cstheme="minorHAnsi"/>
          <w:kern w:val="0"/>
          <w:sz w:val="24"/>
          <w:szCs w:val="24"/>
          <w:lang w:eastAsia="es-CO"/>
          <w14:ligatures w14:val="none"/>
        </w:rPr>
        <w:t xml:space="preserve">rabajo, Vigilancia </w:t>
      </w:r>
      <w:r w:rsidR="00B0630F" w:rsidRPr="005B244D">
        <w:rPr>
          <w:rFonts w:eastAsia="Times New Roman" w:cstheme="minorHAnsi"/>
          <w:kern w:val="0"/>
          <w:sz w:val="24"/>
          <w:szCs w:val="24"/>
          <w:lang w:eastAsia="es-CO"/>
          <w14:ligatures w14:val="none"/>
        </w:rPr>
        <w:t>E</w:t>
      </w:r>
      <w:r w:rsidRPr="005B244D">
        <w:rPr>
          <w:rFonts w:eastAsia="Times New Roman" w:cstheme="minorHAnsi"/>
          <w:kern w:val="0"/>
          <w:sz w:val="24"/>
          <w:szCs w:val="24"/>
          <w:lang w:eastAsia="es-CO"/>
          <w14:ligatures w14:val="none"/>
        </w:rPr>
        <w:t>pidemiológica y Prevención, preparación y respuesta ante emergencias.</w:t>
      </w:r>
    </w:p>
    <w:p w14:paraId="2DBAB05B" w14:textId="79492497" w:rsidR="00CE2F52" w:rsidRPr="005B244D" w:rsidRDefault="0024381C" w:rsidP="00D3206D">
      <w:pPr>
        <w:pStyle w:val="Prrafodelista"/>
        <w:numPr>
          <w:ilvl w:val="0"/>
          <w:numId w:val="45"/>
        </w:numPr>
        <w:spacing w:after="0" w:line="240" w:lineRule="auto"/>
        <w:ind w:left="851"/>
        <w:jc w:val="both"/>
        <w:rPr>
          <w:rFonts w:eastAsia="Times New Roman" w:cstheme="minorHAnsi"/>
          <w:kern w:val="0"/>
          <w:sz w:val="24"/>
          <w:szCs w:val="24"/>
          <w:lang w:eastAsia="es-CO"/>
          <w14:ligatures w14:val="none"/>
        </w:rPr>
      </w:pPr>
      <w:r w:rsidRPr="005B244D">
        <w:rPr>
          <w:rFonts w:eastAsia="Times New Roman" w:cstheme="minorHAnsi"/>
          <w:kern w:val="0"/>
          <w:sz w:val="24"/>
          <w:szCs w:val="24"/>
          <w:lang w:eastAsia="es-CO"/>
          <w14:ligatures w14:val="none"/>
        </w:rPr>
        <w:t>Cumplir con la normatividad legal vigente en materia de Seguridad y Salud en el Trabajo -SG SST.</w:t>
      </w:r>
    </w:p>
    <w:p w14:paraId="5EC0B24F" w14:textId="49CAF14B" w:rsidR="00D66CC7" w:rsidRPr="005B244D" w:rsidRDefault="00D66CC7" w:rsidP="0060605A">
      <w:pPr>
        <w:pStyle w:val="Ttulo1"/>
        <w:numPr>
          <w:ilvl w:val="0"/>
          <w:numId w:val="2"/>
        </w:numPr>
        <w:spacing w:line="240" w:lineRule="auto"/>
        <w:ind w:left="426"/>
        <w:rPr>
          <w:rFonts w:asciiTheme="minorHAnsi" w:hAnsiTheme="minorHAnsi" w:cstheme="minorHAnsi"/>
          <w:b/>
          <w:bCs/>
          <w:color w:val="auto"/>
          <w:sz w:val="24"/>
          <w:szCs w:val="24"/>
        </w:rPr>
      </w:pPr>
      <w:bookmarkStart w:id="3" w:name="_Toc157341869"/>
      <w:r w:rsidRPr="005B244D">
        <w:rPr>
          <w:rFonts w:asciiTheme="minorHAnsi" w:hAnsiTheme="minorHAnsi" w:cstheme="minorHAnsi"/>
          <w:b/>
          <w:bCs/>
          <w:color w:val="auto"/>
          <w:sz w:val="24"/>
          <w:szCs w:val="24"/>
        </w:rPr>
        <w:t>Términos y definiciones</w:t>
      </w:r>
      <w:bookmarkEnd w:id="3"/>
    </w:p>
    <w:p w14:paraId="4F1491A1" w14:textId="77777777" w:rsidR="0099299C" w:rsidRPr="005B244D" w:rsidRDefault="0099299C" w:rsidP="0099299C">
      <w:pPr>
        <w:spacing w:after="0" w:line="276" w:lineRule="auto"/>
        <w:jc w:val="both"/>
        <w:rPr>
          <w:rFonts w:cstheme="minorHAnsi"/>
          <w:sz w:val="24"/>
          <w:szCs w:val="24"/>
        </w:rPr>
      </w:pPr>
    </w:p>
    <w:p w14:paraId="42ABD51A" w14:textId="77777777" w:rsidR="0099299C" w:rsidRPr="005B244D" w:rsidRDefault="00A3685D" w:rsidP="006C50F5">
      <w:pPr>
        <w:pStyle w:val="Prrafodelista"/>
        <w:numPr>
          <w:ilvl w:val="0"/>
          <w:numId w:val="46"/>
        </w:numPr>
        <w:spacing w:after="0" w:line="276" w:lineRule="auto"/>
        <w:jc w:val="both"/>
        <w:rPr>
          <w:rFonts w:eastAsia="Times New Roman" w:cstheme="minorHAnsi"/>
          <w:kern w:val="0"/>
          <w:sz w:val="24"/>
          <w:szCs w:val="24"/>
          <w:lang w:eastAsia="es-CO"/>
          <w14:ligatures w14:val="none"/>
        </w:rPr>
      </w:pPr>
      <w:r w:rsidRPr="005B244D">
        <w:rPr>
          <w:rFonts w:eastAsia="Times New Roman" w:cstheme="minorHAnsi"/>
          <w:b/>
          <w:kern w:val="0"/>
          <w:sz w:val="24"/>
          <w:szCs w:val="24"/>
          <w:lang w:eastAsia="es-CO"/>
          <w14:ligatures w14:val="none"/>
        </w:rPr>
        <w:t>Accidente De Trabajo</w:t>
      </w:r>
      <w:r w:rsidR="0043757D" w:rsidRPr="005B244D">
        <w:rPr>
          <w:rFonts w:eastAsia="Times New Roman" w:cstheme="minorHAnsi"/>
          <w:b/>
          <w:kern w:val="0"/>
          <w:sz w:val="24"/>
          <w:szCs w:val="24"/>
          <w:lang w:eastAsia="es-CO"/>
          <w14:ligatures w14:val="none"/>
        </w:rPr>
        <w:t>:</w:t>
      </w:r>
      <w:r w:rsidR="0043757D" w:rsidRPr="005B244D">
        <w:rPr>
          <w:rFonts w:eastAsia="Times New Roman" w:cstheme="minorHAnsi"/>
          <w:kern w:val="0"/>
          <w:sz w:val="24"/>
          <w:szCs w:val="24"/>
          <w:lang w:eastAsia="es-CO"/>
          <w14:ligatures w14:val="none"/>
        </w:rPr>
        <w:t xml:space="preserve"> Es accidente de trabajo todo suceso repentino que sobrevenga por causa o con ocasión del trabajo, y que produzca en el trabajador una lesión orgánica, una perturbación funcional, una invalidez o la muerte. Es también accidente de trabajo aquel que se produce durante la ejecución de órdenes del empleador, o durante la ejecución de una labor bajo su autoridad, aun fuera del lugar y horas de trabajo.</w:t>
      </w:r>
    </w:p>
    <w:p w14:paraId="4AF340A8" w14:textId="77777777" w:rsidR="00F4095B" w:rsidRPr="005B244D" w:rsidRDefault="00F4095B" w:rsidP="006C50F5">
      <w:pPr>
        <w:pStyle w:val="Prrafodelista"/>
        <w:spacing w:after="0" w:line="276" w:lineRule="auto"/>
        <w:ind w:left="0"/>
        <w:jc w:val="both"/>
        <w:rPr>
          <w:rFonts w:eastAsia="Times New Roman" w:cstheme="minorHAnsi"/>
          <w:kern w:val="0"/>
          <w:sz w:val="24"/>
          <w:szCs w:val="24"/>
          <w:lang w:eastAsia="es-CO"/>
          <w14:ligatures w14:val="none"/>
        </w:rPr>
      </w:pPr>
    </w:p>
    <w:p w14:paraId="4139F0A9" w14:textId="6C49B077" w:rsidR="0099299C" w:rsidRPr="005B244D" w:rsidRDefault="0043757D" w:rsidP="006C50F5">
      <w:pPr>
        <w:pStyle w:val="Prrafodelista"/>
        <w:numPr>
          <w:ilvl w:val="0"/>
          <w:numId w:val="46"/>
        </w:numPr>
        <w:spacing w:after="0" w:line="276" w:lineRule="auto"/>
        <w:jc w:val="both"/>
        <w:rPr>
          <w:rFonts w:eastAsia="Times New Roman" w:cstheme="minorHAnsi"/>
          <w:kern w:val="0"/>
          <w:sz w:val="24"/>
          <w:szCs w:val="24"/>
          <w:lang w:eastAsia="es-CO"/>
          <w14:ligatures w14:val="none"/>
        </w:rPr>
      </w:pPr>
      <w:r w:rsidRPr="005B244D">
        <w:rPr>
          <w:rFonts w:eastAsia="Times New Roman" w:cstheme="minorHAnsi"/>
          <w:b/>
          <w:kern w:val="0"/>
          <w:sz w:val="24"/>
          <w:szCs w:val="24"/>
          <w:lang w:eastAsia="es-CO"/>
          <w14:ligatures w14:val="none"/>
        </w:rPr>
        <w:t>ARL:</w:t>
      </w:r>
      <w:r w:rsidRPr="005B244D">
        <w:rPr>
          <w:rFonts w:eastAsia="Times New Roman" w:cstheme="minorHAnsi"/>
          <w:kern w:val="0"/>
          <w:sz w:val="24"/>
          <w:szCs w:val="24"/>
          <w:lang w:eastAsia="es-CO"/>
          <w14:ligatures w14:val="none"/>
        </w:rPr>
        <w:t xml:space="preserve"> Sigla Administradora de Riesgo Laborales.</w:t>
      </w:r>
    </w:p>
    <w:p w14:paraId="2E9A8842" w14:textId="77777777" w:rsidR="00F43ADB" w:rsidRPr="005B244D" w:rsidRDefault="00F43ADB" w:rsidP="00F43ADB">
      <w:pPr>
        <w:pStyle w:val="Prrafodelista"/>
        <w:spacing w:after="0" w:line="276" w:lineRule="auto"/>
        <w:jc w:val="both"/>
        <w:rPr>
          <w:rFonts w:eastAsia="Times New Roman" w:cstheme="minorHAnsi"/>
          <w:kern w:val="0"/>
          <w:sz w:val="24"/>
          <w:szCs w:val="24"/>
          <w:lang w:eastAsia="es-CO"/>
          <w14:ligatures w14:val="none"/>
        </w:rPr>
      </w:pPr>
    </w:p>
    <w:p w14:paraId="1D372F95" w14:textId="6F547939" w:rsidR="0099299C" w:rsidRPr="005B244D" w:rsidRDefault="00A3685D" w:rsidP="006C50F5">
      <w:pPr>
        <w:pStyle w:val="Prrafodelista"/>
        <w:numPr>
          <w:ilvl w:val="0"/>
          <w:numId w:val="46"/>
        </w:numPr>
        <w:spacing w:after="0" w:line="276" w:lineRule="auto"/>
        <w:jc w:val="both"/>
        <w:rPr>
          <w:rFonts w:eastAsia="Times New Roman" w:cstheme="minorHAnsi"/>
          <w:kern w:val="0"/>
          <w:sz w:val="24"/>
          <w:szCs w:val="24"/>
          <w:lang w:eastAsia="es-CO"/>
          <w14:ligatures w14:val="none"/>
        </w:rPr>
      </w:pPr>
      <w:r w:rsidRPr="005B244D">
        <w:rPr>
          <w:rFonts w:eastAsia="Times New Roman" w:cstheme="minorHAnsi"/>
          <w:b/>
          <w:kern w:val="0"/>
          <w:sz w:val="24"/>
          <w:szCs w:val="24"/>
          <w:lang w:eastAsia="es-CO"/>
          <w14:ligatures w14:val="none"/>
        </w:rPr>
        <w:t>Autocuidado</w:t>
      </w:r>
      <w:r w:rsidR="0043757D" w:rsidRPr="005B244D">
        <w:rPr>
          <w:rFonts w:eastAsia="Times New Roman" w:cstheme="minorHAnsi"/>
          <w:b/>
          <w:kern w:val="0"/>
          <w:sz w:val="24"/>
          <w:szCs w:val="24"/>
          <w:lang w:eastAsia="es-CO"/>
          <w14:ligatures w14:val="none"/>
        </w:rPr>
        <w:t>:</w:t>
      </w:r>
      <w:r w:rsidR="00C76A05" w:rsidRPr="005B244D">
        <w:rPr>
          <w:rFonts w:eastAsia="Times New Roman" w:cstheme="minorHAnsi"/>
          <w:kern w:val="0"/>
          <w:sz w:val="24"/>
          <w:szCs w:val="24"/>
          <w:lang w:eastAsia="es-CO"/>
          <w14:ligatures w14:val="none"/>
        </w:rPr>
        <w:t xml:space="preserve"> </w:t>
      </w:r>
      <w:r w:rsidR="00BF4C33" w:rsidRPr="005B244D">
        <w:rPr>
          <w:rFonts w:eastAsia="Times New Roman" w:cstheme="minorHAnsi"/>
          <w:kern w:val="0"/>
          <w:sz w:val="24"/>
          <w:szCs w:val="24"/>
          <w:lang w:eastAsia="es-CO"/>
          <w14:ligatures w14:val="none"/>
        </w:rPr>
        <w:t>E</w:t>
      </w:r>
      <w:r w:rsidR="00C76A05" w:rsidRPr="005B244D">
        <w:rPr>
          <w:rFonts w:eastAsia="Times New Roman" w:cstheme="minorHAnsi"/>
          <w:kern w:val="0"/>
          <w:sz w:val="24"/>
          <w:szCs w:val="24"/>
          <w:lang w:eastAsia="es-CO"/>
          <w14:ligatures w14:val="none"/>
        </w:rPr>
        <w:t xml:space="preserve">s la capacidad de las personas para elegir libremente la forma segura de trabajar, se relaciona con el conocimiento de los Factores de Riesgo que puedan </w:t>
      </w:r>
      <w:r w:rsidR="00C76A05" w:rsidRPr="005B244D">
        <w:rPr>
          <w:rFonts w:eastAsia="Times New Roman" w:cstheme="minorHAnsi"/>
          <w:kern w:val="0"/>
          <w:sz w:val="24"/>
          <w:szCs w:val="24"/>
          <w:lang w:eastAsia="es-CO"/>
          <w14:ligatures w14:val="none"/>
        </w:rPr>
        <w:lastRenderedPageBreak/>
        <w:t>afectar su desempeño y/o producir accidentes de trabajo o enfermedades profesionales.</w:t>
      </w:r>
    </w:p>
    <w:p w14:paraId="692926E4" w14:textId="77777777" w:rsidR="0099299C" w:rsidRPr="005B244D" w:rsidRDefault="0099299C" w:rsidP="006C50F5">
      <w:pPr>
        <w:pStyle w:val="Prrafodelista"/>
        <w:ind w:left="0"/>
        <w:rPr>
          <w:rFonts w:eastAsia="Times New Roman" w:cstheme="minorHAnsi"/>
          <w:b/>
          <w:kern w:val="0"/>
          <w:sz w:val="24"/>
          <w:szCs w:val="24"/>
          <w:lang w:eastAsia="es-CO"/>
          <w14:ligatures w14:val="none"/>
        </w:rPr>
      </w:pPr>
    </w:p>
    <w:p w14:paraId="52B86B36" w14:textId="7A0B43DB" w:rsidR="00657424" w:rsidRPr="005B244D" w:rsidRDefault="00A3685D" w:rsidP="006C50F5">
      <w:pPr>
        <w:pStyle w:val="Prrafodelista"/>
        <w:numPr>
          <w:ilvl w:val="0"/>
          <w:numId w:val="46"/>
        </w:numPr>
        <w:spacing w:after="0" w:line="276" w:lineRule="auto"/>
        <w:jc w:val="both"/>
        <w:rPr>
          <w:rFonts w:eastAsia="Times New Roman" w:cstheme="minorHAnsi"/>
          <w:kern w:val="0"/>
          <w:sz w:val="24"/>
          <w:szCs w:val="24"/>
          <w:lang w:eastAsia="es-CO"/>
          <w14:ligatures w14:val="none"/>
        </w:rPr>
      </w:pPr>
      <w:r w:rsidRPr="005B244D">
        <w:rPr>
          <w:rFonts w:eastAsia="Times New Roman" w:cstheme="minorHAnsi"/>
          <w:b/>
          <w:kern w:val="0"/>
          <w:sz w:val="24"/>
          <w:szCs w:val="24"/>
          <w:lang w:eastAsia="es-CO"/>
          <w14:ligatures w14:val="none"/>
        </w:rPr>
        <w:t xml:space="preserve">Ciclo </w:t>
      </w:r>
      <w:r w:rsidR="001C4888" w:rsidRPr="005B244D">
        <w:rPr>
          <w:rFonts w:eastAsia="Times New Roman" w:cstheme="minorHAnsi"/>
          <w:b/>
          <w:kern w:val="0"/>
          <w:sz w:val="24"/>
          <w:szCs w:val="24"/>
          <w:lang w:eastAsia="es-CO"/>
          <w14:ligatures w14:val="none"/>
        </w:rPr>
        <w:t>PHVA:</w:t>
      </w:r>
      <w:r w:rsidR="001C4888" w:rsidRPr="005B244D">
        <w:rPr>
          <w:rFonts w:eastAsia="Times New Roman" w:cstheme="minorHAnsi"/>
          <w:kern w:val="0"/>
          <w:sz w:val="24"/>
          <w:szCs w:val="24"/>
          <w:lang w:eastAsia="es-CO"/>
          <w14:ligatures w14:val="none"/>
        </w:rPr>
        <w:t xml:space="preserve"> Procedimiento lógico y por etapas que permite el mejoramiento continuo a través de los siguientes pasos: </w:t>
      </w:r>
    </w:p>
    <w:p w14:paraId="07F5C572" w14:textId="77777777" w:rsidR="00657424" w:rsidRPr="005B244D" w:rsidRDefault="00657424" w:rsidP="006957FA">
      <w:pPr>
        <w:pStyle w:val="Prrafodelista"/>
        <w:ind w:hanging="425"/>
        <w:rPr>
          <w:rFonts w:eastAsia="Times New Roman" w:cstheme="minorHAnsi"/>
          <w:b/>
          <w:kern w:val="0"/>
          <w:sz w:val="24"/>
          <w:szCs w:val="24"/>
          <w:lang w:eastAsia="es-CO"/>
          <w14:ligatures w14:val="none"/>
        </w:rPr>
      </w:pPr>
    </w:p>
    <w:p w14:paraId="18B9C07E" w14:textId="77777777" w:rsidR="00657424" w:rsidRPr="005B244D" w:rsidRDefault="001C4888" w:rsidP="0099299C">
      <w:pPr>
        <w:pStyle w:val="Prrafodelista"/>
        <w:numPr>
          <w:ilvl w:val="0"/>
          <w:numId w:val="24"/>
        </w:numPr>
        <w:spacing w:after="0" w:line="276" w:lineRule="auto"/>
        <w:ind w:hanging="218"/>
        <w:jc w:val="both"/>
        <w:rPr>
          <w:rFonts w:eastAsia="Times New Roman" w:cstheme="minorHAnsi"/>
          <w:kern w:val="0"/>
          <w:sz w:val="24"/>
          <w:szCs w:val="24"/>
          <w:lang w:eastAsia="es-CO"/>
          <w14:ligatures w14:val="none"/>
        </w:rPr>
      </w:pPr>
      <w:r w:rsidRPr="005B244D">
        <w:rPr>
          <w:rFonts w:eastAsia="Times New Roman" w:cstheme="minorHAnsi"/>
          <w:b/>
          <w:kern w:val="0"/>
          <w:sz w:val="24"/>
          <w:szCs w:val="24"/>
          <w:lang w:eastAsia="es-CO"/>
          <w14:ligatures w14:val="none"/>
        </w:rPr>
        <w:t>Planificar:</w:t>
      </w:r>
      <w:r w:rsidRPr="005B244D">
        <w:rPr>
          <w:rFonts w:eastAsia="Times New Roman" w:cstheme="minorHAnsi"/>
          <w:kern w:val="0"/>
          <w:sz w:val="24"/>
          <w:szCs w:val="24"/>
          <w:lang w:eastAsia="es-CO"/>
          <w14:ligatures w14:val="none"/>
        </w:rPr>
        <w:t xml:space="preserve"> Se debe planificar la forma de mejorar la seguridad y salud de los trabajadores, encontrando qué cosas se están haciendo incorrectamente o se pueden mejorar y determinando ideas para solucionar esos problemas.</w:t>
      </w:r>
    </w:p>
    <w:p w14:paraId="3E6D2517" w14:textId="77777777" w:rsidR="00657424" w:rsidRPr="005B244D" w:rsidRDefault="001C4888" w:rsidP="006957FA">
      <w:pPr>
        <w:pStyle w:val="Prrafodelista"/>
        <w:numPr>
          <w:ilvl w:val="0"/>
          <w:numId w:val="24"/>
        </w:numPr>
        <w:spacing w:after="0" w:line="276" w:lineRule="auto"/>
        <w:ind w:hanging="218"/>
        <w:jc w:val="both"/>
        <w:rPr>
          <w:rFonts w:eastAsia="Times New Roman" w:cstheme="minorHAnsi"/>
          <w:kern w:val="0"/>
          <w:sz w:val="24"/>
          <w:szCs w:val="24"/>
          <w:lang w:eastAsia="es-CO"/>
          <w14:ligatures w14:val="none"/>
        </w:rPr>
      </w:pPr>
      <w:r w:rsidRPr="005B244D">
        <w:rPr>
          <w:rFonts w:eastAsia="Times New Roman" w:cstheme="minorHAnsi"/>
          <w:b/>
          <w:kern w:val="0"/>
          <w:sz w:val="24"/>
          <w:szCs w:val="24"/>
          <w:lang w:eastAsia="es-CO"/>
          <w14:ligatures w14:val="none"/>
        </w:rPr>
        <w:t>Hacer:</w:t>
      </w:r>
      <w:r w:rsidRPr="005B244D">
        <w:rPr>
          <w:rFonts w:eastAsia="Times New Roman" w:cstheme="minorHAnsi"/>
          <w:kern w:val="0"/>
          <w:sz w:val="24"/>
          <w:szCs w:val="24"/>
          <w:lang w:eastAsia="es-CO"/>
          <w14:ligatures w14:val="none"/>
        </w:rPr>
        <w:t xml:space="preserve"> Implementación de las medidas planificadas.</w:t>
      </w:r>
    </w:p>
    <w:p w14:paraId="634F504D" w14:textId="77777777" w:rsidR="00657424" w:rsidRPr="005B244D" w:rsidRDefault="001C4888" w:rsidP="006957FA">
      <w:pPr>
        <w:pStyle w:val="Prrafodelista"/>
        <w:numPr>
          <w:ilvl w:val="0"/>
          <w:numId w:val="24"/>
        </w:numPr>
        <w:spacing w:after="0" w:line="276" w:lineRule="auto"/>
        <w:ind w:hanging="218"/>
        <w:jc w:val="both"/>
        <w:rPr>
          <w:rFonts w:eastAsia="Times New Roman" w:cstheme="minorHAnsi"/>
          <w:kern w:val="0"/>
          <w:sz w:val="24"/>
          <w:szCs w:val="24"/>
          <w:lang w:eastAsia="es-CO"/>
          <w14:ligatures w14:val="none"/>
        </w:rPr>
      </w:pPr>
      <w:r w:rsidRPr="005B244D">
        <w:rPr>
          <w:rFonts w:eastAsia="Times New Roman" w:cstheme="minorHAnsi"/>
          <w:b/>
          <w:kern w:val="0"/>
          <w:sz w:val="24"/>
          <w:szCs w:val="24"/>
          <w:lang w:eastAsia="es-CO"/>
          <w14:ligatures w14:val="none"/>
        </w:rPr>
        <w:t>Verificar:</w:t>
      </w:r>
      <w:r w:rsidRPr="005B244D">
        <w:rPr>
          <w:rFonts w:eastAsia="Times New Roman" w:cstheme="minorHAnsi"/>
          <w:kern w:val="0"/>
          <w:sz w:val="24"/>
          <w:szCs w:val="24"/>
          <w:lang w:eastAsia="es-CO"/>
          <w14:ligatures w14:val="none"/>
        </w:rPr>
        <w:t xml:space="preserve"> Revisar que los procedimientos y acciones implementados están consiguiendo los resultados deseados</w:t>
      </w:r>
      <w:r w:rsidR="00657424" w:rsidRPr="005B244D">
        <w:rPr>
          <w:rFonts w:eastAsia="Times New Roman" w:cstheme="minorHAnsi"/>
          <w:kern w:val="0"/>
          <w:sz w:val="24"/>
          <w:szCs w:val="24"/>
          <w:lang w:eastAsia="es-CO"/>
          <w14:ligatures w14:val="none"/>
        </w:rPr>
        <w:t>.</w:t>
      </w:r>
    </w:p>
    <w:p w14:paraId="5443CF01" w14:textId="0A4A669D" w:rsidR="001C4888" w:rsidRPr="005B244D" w:rsidRDefault="001C4888" w:rsidP="006957FA">
      <w:pPr>
        <w:pStyle w:val="Prrafodelista"/>
        <w:numPr>
          <w:ilvl w:val="0"/>
          <w:numId w:val="24"/>
        </w:numPr>
        <w:spacing w:after="0" w:line="276" w:lineRule="auto"/>
        <w:ind w:hanging="218"/>
        <w:jc w:val="both"/>
        <w:rPr>
          <w:rFonts w:eastAsia="Times New Roman" w:cstheme="minorHAnsi"/>
          <w:kern w:val="0"/>
          <w:sz w:val="24"/>
          <w:szCs w:val="24"/>
          <w:lang w:eastAsia="es-CO"/>
          <w14:ligatures w14:val="none"/>
        </w:rPr>
      </w:pPr>
      <w:r w:rsidRPr="005B244D">
        <w:rPr>
          <w:rFonts w:eastAsia="Times New Roman" w:cstheme="minorHAnsi"/>
          <w:b/>
          <w:kern w:val="0"/>
          <w:sz w:val="24"/>
          <w:szCs w:val="24"/>
          <w:lang w:eastAsia="es-CO"/>
          <w14:ligatures w14:val="none"/>
        </w:rPr>
        <w:t xml:space="preserve">Actuar: </w:t>
      </w:r>
      <w:r w:rsidRPr="005B244D">
        <w:rPr>
          <w:rFonts w:eastAsia="Times New Roman" w:cstheme="minorHAnsi"/>
          <w:kern w:val="0"/>
          <w:sz w:val="24"/>
          <w:szCs w:val="24"/>
          <w:lang w:eastAsia="es-CO"/>
          <w14:ligatures w14:val="none"/>
        </w:rPr>
        <w:t>Realizar acciones de mejora para obtener los mayores beneficios en la seguridad y salud de los trabajadores.</w:t>
      </w:r>
    </w:p>
    <w:p w14:paraId="486940B0" w14:textId="77777777" w:rsidR="001C4888" w:rsidRPr="005B244D" w:rsidRDefault="001C4888" w:rsidP="006C50F5">
      <w:pPr>
        <w:pStyle w:val="Prrafodelista"/>
        <w:spacing w:after="0" w:line="276" w:lineRule="auto"/>
        <w:ind w:left="851"/>
        <w:jc w:val="both"/>
        <w:rPr>
          <w:rFonts w:eastAsia="Times New Roman" w:cstheme="minorHAnsi"/>
          <w:kern w:val="0"/>
          <w:sz w:val="24"/>
          <w:szCs w:val="24"/>
          <w:lang w:eastAsia="es-CO"/>
          <w14:ligatures w14:val="none"/>
        </w:rPr>
      </w:pPr>
    </w:p>
    <w:p w14:paraId="4B26A0D2" w14:textId="7BE29748" w:rsidR="00982E0B" w:rsidRPr="005B244D" w:rsidRDefault="00A3685D" w:rsidP="006C50F5">
      <w:pPr>
        <w:pStyle w:val="Prrafodelista"/>
        <w:numPr>
          <w:ilvl w:val="0"/>
          <w:numId w:val="44"/>
        </w:numPr>
        <w:spacing w:after="0" w:line="276" w:lineRule="auto"/>
        <w:jc w:val="both"/>
        <w:rPr>
          <w:rFonts w:eastAsia="Times New Roman" w:cstheme="minorHAnsi"/>
          <w:kern w:val="0"/>
          <w:sz w:val="24"/>
          <w:szCs w:val="24"/>
          <w:lang w:eastAsia="es-CO"/>
          <w14:ligatures w14:val="none"/>
        </w:rPr>
      </w:pPr>
      <w:r w:rsidRPr="005B244D">
        <w:rPr>
          <w:rFonts w:eastAsia="Times New Roman" w:cstheme="minorHAnsi"/>
          <w:b/>
          <w:bCs/>
          <w:kern w:val="0"/>
          <w:sz w:val="24"/>
          <w:szCs w:val="24"/>
          <w:lang w:eastAsia="es-CO"/>
          <w14:ligatures w14:val="none"/>
        </w:rPr>
        <w:t xml:space="preserve">Condiciones </w:t>
      </w:r>
      <w:r w:rsidR="00A448F6" w:rsidRPr="005B244D">
        <w:rPr>
          <w:rFonts w:eastAsia="Times New Roman" w:cstheme="minorHAnsi"/>
          <w:b/>
          <w:bCs/>
          <w:kern w:val="0"/>
          <w:sz w:val="24"/>
          <w:szCs w:val="24"/>
          <w:lang w:eastAsia="es-CO"/>
          <w14:ligatures w14:val="none"/>
        </w:rPr>
        <w:t>d</w:t>
      </w:r>
      <w:r w:rsidRPr="005B244D">
        <w:rPr>
          <w:rFonts w:eastAsia="Times New Roman" w:cstheme="minorHAnsi"/>
          <w:b/>
          <w:bCs/>
          <w:kern w:val="0"/>
          <w:sz w:val="24"/>
          <w:szCs w:val="24"/>
          <w:lang w:eastAsia="es-CO"/>
          <w14:ligatures w14:val="none"/>
        </w:rPr>
        <w:t>e Salud</w:t>
      </w:r>
      <w:r w:rsidR="000A395C" w:rsidRPr="005B244D">
        <w:rPr>
          <w:rFonts w:eastAsia="Times New Roman" w:cstheme="minorHAnsi"/>
          <w:b/>
          <w:bCs/>
          <w:kern w:val="0"/>
          <w:sz w:val="24"/>
          <w:szCs w:val="24"/>
          <w:lang w:eastAsia="es-CO"/>
          <w14:ligatures w14:val="none"/>
        </w:rPr>
        <w:t>:</w:t>
      </w:r>
      <w:r w:rsidR="000A395C" w:rsidRPr="005B244D">
        <w:rPr>
          <w:rFonts w:eastAsia="Times New Roman" w:cstheme="minorHAnsi"/>
          <w:kern w:val="0"/>
          <w:sz w:val="24"/>
          <w:szCs w:val="24"/>
          <w:lang w:eastAsia="es-CO"/>
          <w14:ligatures w14:val="none"/>
        </w:rPr>
        <w:t xml:space="preserve"> El conjunto de variables objetivas y de auto reporte de condiciones fisiológicas, psicológicas y socioculturales que determinan el perfil socio demográfico y de morbilidad de la población trabajadora.  </w:t>
      </w:r>
    </w:p>
    <w:p w14:paraId="7ED73F98" w14:textId="77777777" w:rsidR="00982E0B" w:rsidRPr="005B244D" w:rsidRDefault="00982E0B" w:rsidP="006C50F5">
      <w:pPr>
        <w:pStyle w:val="Prrafodelista"/>
        <w:spacing w:after="0" w:line="276" w:lineRule="auto"/>
        <w:ind w:left="0"/>
        <w:jc w:val="both"/>
        <w:rPr>
          <w:rFonts w:eastAsia="Times New Roman" w:cstheme="minorHAnsi"/>
          <w:kern w:val="0"/>
          <w:sz w:val="24"/>
          <w:szCs w:val="24"/>
          <w:lang w:eastAsia="es-CO"/>
          <w14:ligatures w14:val="none"/>
        </w:rPr>
      </w:pPr>
    </w:p>
    <w:p w14:paraId="2BB01A29" w14:textId="77777777" w:rsidR="00982E0B" w:rsidRPr="005B244D" w:rsidRDefault="0043757D" w:rsidP="006C50F5">
      <w:pPr>
        <w:pStyle w:val="Prrafodelista"/>
        <w:numPr>
          <w:ilvl w:val="0"/>
          <w:numId w:val="44"/>
        </w:numPr>
        <w:spacing w:after="0" w:line="276" w:lineRule="auto"/>
        <w:jc w:val="both"/>
        <w:rPr>
          <w:rFonts w:eastAsia="Times New Roman" w:cstheme="minorHAnsi"/>
          <w:kern w:val="0"/>
          <w:sz w:val="24"/>
          <w:szCs w:val="24"/>
          <w:lang w:eastAsia="es-CO"/>
          <w14:ligatures w14:val="none"/>
        </w:rPr>
      </w:pPr>
      <w:r w:rsidRPr="005B244D">
        <w:rPr>
          <w:rFonts w:eastAsia="Times New Roman" w:cstheme="minorHAnsi"/>
          <w:b/>
          <w:bCs/>
          <w:kern w:val="0"/>
          <w:sz w:val="24"/>
          <w:szCs w:val="24"/>
          <w:lang w:eastAsia="es-CO"/>
          <w14:ligatures w14:val="none"/>
        </w:rPr>
        <w:t>COPASST:</w:t>
      </w:r>
      <w:r w:rsidRPr="005B244D">
        <w:rPr>
          <w:rFonts w:eastAsia="Times New Roman" w:cstheme="minorHAnsi"/>
          <w:kern w:val="0"/>
          <w:sz w:val="24"/>
          <w:szCs w:val="24"/>
          <w:lang w:eastAsia="es-CO"/>
          <w14:ligatures w14:val="none"/>
        </w:rPr>
        <w:t xml:space="preserve"> Sigla de Comité Paritario de Seguridad y Salud en el Trabajo.</w:t>
      </w:r>
    </w:p>
    <w:p w14:paraId="1DE86ABE" w14:textId="77777777" w:rsidR="00982E0B" w:rsidRPr="005B244D" w:rsidRDefault="00982E0B" w:rsidP="006C50F5">
      <w:pPr>
        <w:pStyle w:val="Prrafodelista"/>
        <w:spacing w:after="0" w:line="276" w:lineRule="auto"/>
        <w:ind w:left="0"/>
        <w:jc w:val="both"/>
        <w:rPr>
          <w:rFonts w:eastAsia="Times New Roman" w:cstheme="minorHAnsi"/>
          <w:kern w:val="0"/>
          <w:sz w:val="24"/>
          <w:szCs w:val="24"/>
          <w:lang w:eastAsia="es-CO"/>
          <w14:ligatures w14:val="none"/>
        </w:rPr>
      </w:pPr>
    </w:p>
    <w:p w14:paraId="23743EF3" w14:textId="77777777" w:rsidR="00982E0B" w:rsidRPr="005B244D" w:rsidRDefault="00A3685D" w:rsidP="006C50F5">
      <w:pPr>
        <w:pStyle w:val="Prrafodelista"/>
        <w:numPr>
          <w:ilvl w:val="0"/>
          <w:numId w:val="44"/>
        </w:numPr>
        <w:spacing w:after="0" w:line="276" w:lineRule="auto"/>
        <w:jc w:val="both"/>
        <w:rPr>
          <w:rFonts w:eastAsia="Times New Roman" w:cstheme="minorHAnsi"/>
          <w:kern w:val="0"/>
          <w:sz w:val="24"/>
          <w:szCs w:val="24"/>
          <w:lang w:eastAsia="es-CO"/>
          <w14:ligatures w14:val="none"/>
        </w:rPr>
      </w:pPr>
      <w:r w:rsidRPr="005B244D">
        <w:rPr>
          <w:rFonts w:eastAsia="Times New Roman" w:cstheme="minorHAnsi"/>
          <w:b/>
          <w:bCs/>
          <w:kern w:val="0"/>
          <w:sz w:val="24"/>
          <w:szCs w:val="24"/>
          <w:lang w:eastAsia="es-CO"/>
          <w14:ligatures w14:val="none"/>
        </w:rPr>
        <w:t>Cronograma</w:t>
      </w:r>
      <w:r w:rsidR="000A395C" w:rsidRPr="005B244D">
        <w:rPr>
          <w:rFonts w:eastAsia="Times New Roman" w:cstheme="minorHAnsi"/>
          <w:b/>
          <w:bCs/>
          <w:kern w:val="0"/>
          <w:sz w:val="24"/>
          <w:szCs w:val="24"/>
          <w:lang w:eastAsia="es-CO"/>
          <w14:ligatures w14:val="none"/>
        </w:rPr>
        <w:t>:</w:t>
      </w:r>
      <w:r w:rsidR="000A395C" w:rsidRPr="005B244D">
        <w:rPr>
          <w:rFonts w:eastAsia="Times New Roman" w:cstheme="minorHAnsi"/>
          <w:kern w:val="0"/>
          <w:sz w:val="24"/>
          <w:szCs w:val="24"/>
          <w:lang w:eastAsia="es-CO"/>
          <w14:ligatures w14:val="none"/>
        </w:rPr>
        <w:t xml:space="preserve"> Registro de las actividades del plan de acción del programa, en el cual se consignan las tareas, los responsables y las fechas de realización.  </w:t>
      </w:r>
    </w:p>
    <w:p w14:paraId="3D9FAFF8" w14:textId="77777777" w:rsidR="00982E0B" w:rsidRPr="005B244D" w:rsidRDefault="00982E0B" w:rsidP="006C50F5">
      <w:pPr>
        <w:pStyle w:val="Prrafodelista"/>
        <w:spacing w:after="0" w:line="276" w:lineRule="auto"/>
        <w:ind w:left="0"/>
        <w:jc w:val="both"/>
        <w:rPr>
          <w:rFonts w:eastAsia="Times New Roman" w:cstheme="minorHAnsi"/>
          <w:kern w:val="0"/>
          <w:sz w:val="24"/>
          <w:szCs w:val="24"/>
          <w:lang w:eastAsia="es-CO"/>
          <w14:ligatures w14:val="none"/>
        </w:rPr>
      </w:pPr>
    </w:p>
    <w:p w14:paraId="53DD80AC" w14:textId="313655A6" w:rsidR="00982E0B" w:rsidRPr="005B244D" w:rsidRDefault="00A3685D" w:rsidP="006C50F5">
      <w:pPr>
        <w:pStyle w:val="Prrafodelista"/>
        <w:numPr>
          <w:ilvl w:val="0"/>
          <w:numId w:val="44"/>
        </w:numPr>
        <w:spacing w:after="0" w:line="276" w:lineRule="auto"/>
        <w:jc w:val="both"/>
        <w:rPr>
          <w:rFonts w:eastAsia="Times New Roman" w:cstheme="minorHAnsi"/>
          <w:kern w:val="0"/>
          <w:sz w:val="24"/>
          <w:szCs w:val="24"/>
          <w:lang w:eastAsia="es-CO"/>
          <w14:ligatures w14:val="none"/>
        </w:rPr>
      </w:pPr>
      <w:r w:rsidRPr="005B244D">
        <w:rPr>
          <w:rFonts w:eastAsia="Times New Roman" w:cstheme="minorHAnsi"/>
          <w:b/>
          <w:bCs/>
          <w:kern w:val="0"/>
          <w:sz w:val="24"/>
          <w:szCs w:val="24"/>
          <w:lang w:eastAsia="es-CO"/>
          <w14:ligatures w14:val="none"/>
        </w:rPr>
        <w:t>Departamento Administrativo De La Función Pública </w:t>
      </w:r>
      <w:r w:rsidR="00C76A05" w:rsidRPr="005B244D">
        <w:rPr>
          <w:rFonts w:eastAsia="Times New Roman" w:cstheme="minorHAnsi"/>
          <w:b/>
          <w:bCs/>
          <w:kern w:val="0"/>
          <w:sz w:val="24"/>
          <w:szCs w:val="24"/>
          <w:lang w:eastAsia="es-CO"/>
          <w14:ligatures w14:val="none"/>
        </w:rPr>
        <w:t>– DAFP:</w:t>
      </w:r>
      <w:r w:rsidR="00C76A05" w:rsidRPr="005B244D">
        <w:rPr>
          <w:rFonts w:eastAsia="Times New Roman" w:cstheme="minorHAnsi"/>
          <w:kern w:val="0"/>
          <w:sz w:val="24"/>
          <w:szCs w:val="24"/>
          <w:lang w:eastAsia="es-CO"/>
          <w14:ligatures w14:val="none"/>
        </w:rPr>
        <w:t xml:space="preserve"> </w:t>
      </w:r>
      <w:r w:rsidR="00A015ED" w:rsidRPr="005B244D">
        <w:rPr>
          <w:rFonts w:eastAsia="Times New Roman" w:cstheme="minorHAnsi"/>
          <w:kern w:val="0"/>
          <w:sz w:val="24"/>
          <w:szCs w:val="24"/>
          <w:lang w:eastAsia="es-CO"/>
          <w14:ligatures w14:val="none"/>
        </w:rPr>
        <w:t>E</w:t>
      </w:r>
      <w:r w:rsidR="00C76A05" w:rsidRPr="005B244D">
        <w:rPr>
          <w:rFonts w:eastAsia="Times New Roman" w:cstheme="minorHAnsi"/>
          <w:kern w:val="0"/>
          <w:sz w:val="24"/>
          <w:szCs w:val="24"/>
          <w:lang w:eastAsia="es-CO"/>
          <w14:ligatures w14:val="none"/>
        </w:rPr>
        <w:t>s la entidad técnica, estratégica y transversal del Gobierno de Colombia que contribuye al bienestar de los colombianos mediante el mejoramiento continuo de la gestión de los servidores públicos y las instituciones en todo el territorio nacional</w:t>
      </w:r>
      <w:r w:rsidR="00982E0B" w:rsidRPr="005B244D">
        <w:rPr>
          <w:rFonts w:eastAsia="Times New Roman" w:cstheme="minorHAnsi"/>
          <w:kern w:val="0"/>
          <w:sz w:val="24"/>
          <w:szCs w:val="24"/>
          <w:lang w:eastAsia="es-CO"/>
          <w14:ligatures w14:val="none"/>
        </w:rPr>
        <w:t>.</w:t>
      </w:r>
    </w:p>
    <w:p w14:paraId="3AD2C2E0" w14:textId="77777777" w:rsidR="00271B68" w:rsidRPr="005B244D" w:rsidRDefault="00271B68" w:rsidP="006C50F5">
      <w:pPr>
        <w:pStyle w:val="Prrafodelista"/>
        <w:spacing w:after="0" w:line="276" w:lineRule="auto"/>
        <w:ind w:left="0"/>
        <w:jc w:val="both"/>
        <w:rPr>
          <w:rFonts w:eastAsia="Times New Roman" w:cstheme="minorHAnsi"/>
          <w:kern w:val="0"/>
          <w:sz w:val="24"/>
          <w:szCs w:val="24"/>
          <w:lang w:eastAsia="es-CO"/>
          <w14:ligatures w14:val="none"/>
        </w:rPr>
      </w:pPr>
    </w:p>
    <w:p w14:paraId="0C808DF6" w14:textId="79420A2A" w:rsidR="00271B68" w:rsidRPr="005B244D" w:rsidRDefault="00271B68" w:rsidP="006C50F5">
      <w:pPr>
        <w:pStyle w:val="Prrafodelista"/>
        <w:numPr>
          <w:ilvl w:val="0"/>
          <w:numId w:val="44"/>
        </w:numPr>
        <w:spacing w:after="0" w:line="276" w:lineRule="auto"/>
        <w:jc w:val="both"/>
        <w:rPr>
          <w:rFonts w:eastAsia="Times New Roman" w:cstheme="minorHAnsi"/>
          <w:kern w:val="0"/>
          <w:sz w:val="24"/>
          <w:szCs w:val="24"/>
          <w:lang w:eastAsia="es-CO"/>
          <w14:ligatures w14:val="none"/>
        </w:rPr>
      </w:pPr>
      <w:r w:rsidRPr="005B244D">
        <w:rPr>
          <w:rFonts w:eastAsia="Times New Roman" w:cstheme="minorHAnsi"/>
          <w:b/>
          <w:bCs/>
          <w:kern w:val="0"/>
          <w:sz w:val="24"/>
          <w:szCs w:val="24"/>
          <w:lang w:eastAsia="es-CO"/>
          <w14:ligatures w14:val="none"/>
        </w:rPr>
        <w:t>Emergencia:</w:t>
      </w:r>
      <w:r w:rsidRPr="005B244D">
        <w:rPr>
          <w:rFonts w:eastAsia="Times New Roman" w:cstheme="minorHAnsi"/>
          <w:kern w:val="0"/>
          <w:sz w:val="24"/>
          <w:szCs w:val="24"/>
          <w:lang w:eastAsia="es-CO"/>
          <w14:ligatures w14:val="none"/>
        </w:rPr>
        <w:t xml:space="preserve"> Situación de peligro o su inminencia, que afecta el funcionamiento normal de la empresa. Requiere de una reacción inmediata y coordinada de los trabajadores, brigadas de emergencias y primeros auxilios; en algunos casos, de otros grupos de apoyo dependiendo de su magnitud.</w:t>
      </w:r>
    </w:p>
    <w:p w14:paraId="0F5E3A9E" w14:textId="77777777" w:rsidR="00271B68" w:rsidRPr="005B244D" w:rsidRDefault="00271B68" w:rsidP="006C50F5">
      <w:pPr>
        <w:pStyle w:val="Prrafodelista"/>
        <w:spacing w:after="0" w:line="276" w:lineRule="auto"/>
        <w:ind w:left="0"/>
        <w:jc w:val="both"/>
        <w:rPr>
          <w:rFonts w:eastAsia="Times New Roman" w:cstheme="minorHAnsi"/>
          <w:kern w:val="0"/>
          <w:sz w:val="24"/>
          <w:szCs w:val="24"/>
          <w:lang w:eastAsia="es-CO"/>
          <w14:ligatures w14:val="none"/>
        </w:rPr>
      </w:pPr>
    </w:p>
    <w:p w14:paraId="151DEA65" w14:textId="77777777" w:rsidR="00271B68" w:rsidRPr="005B244D" w:rsidRDefault="00271B68" w:rsidP="006C50F5">
      <w:pPr>
        <w:pStyle w:val="Prrafodelista"/>
        <w:numPr>
          <w:ilvl w:val="0"/>
          <w:numId w:val="44"/>
        </w:numPr>
        <w:spacing w:after="0" w:line="276" w:lineRule="auto"/>
        <w:jc w:val="both"/>
        <w:rPr>
          <w:rFonts w:eastAsia="Times New Roman" w:cstheme="minorHAnsi"/>
          <w:kern w:val="0"/>
          <w:sz w:val="24"/>
          <w:szCs w:val="24"/>
          <w:lang w:eastAsia="es-CO"/>
          <w14:ligatures w14:val="none"/>
        </w:rPr>
      </w:pPr>
      <w:r w:rsidRPr="005B244D">
        <w:rPr>
          <w:rFonts w:eastAsia="Times New Roman" w:cstheme="minorHAnsi"/>
          <w:b/>
          <w:bCs/>
          <w:kern w:val="0"/>
          <w:sz w:val="24"/>
          <w:szCs w:val="24"/>
          <w:lang w:eastAsia="es-CO"/>
          <w14:ligatures w14:val="none"/>
        </w:rPr>
        <w:t>Enfermedad Laboral:</w:t>
      </w:r>
      <w:r w:rsidRPr="005B244D">
        <w:rPr>
          <w:rFonts w:eastAsia="Times New Roman" w:cstheme="minorHAnsi"/>
          <w:kern w:val="0"/>
          <w:sz w:val="24"/>
          <w:szCs w:val="24"/>
          <w:lang w:eastAsia="es-CO"/>
          <w14:ligatures w14:val="none"/>
        </w:rPr>
        <w:t xml:space="preserve"> Todo estado patológico permanente o temporal que sobrevenga como consecuencia obligada y directa de la clase de trabajo que </w:t>
      </w:r>
      <w:r w:rsidRPr="005B244D">
        <w:rPr>
          <w:rFonts w:eastAsia="Times New Roman" w:cstheme="minorHAnsi"/>
          <w:kern w:val="0"/>
          <w:sz w:val="24"/>
          <w:szCs w:val="24"/>
          <w:lang w:eastAsia="es-CO"/>
          <w14:ligatures w14:val="none"/>
        </w:rPr>
        <w:lastRenderedPageBreak/>
        <w:t>desempeña el trabajador, en el medio en que se ha visto obligado a trabajar, y que ha sido determinada como tal por el Gobierno Nacional.</w:t>
      </w:r>
    </w:p>
    <w:p w14:paraId="5618DC75" w14:textId="77777777" w:rsidR="00271B68" w:rsidRPr="005B244D" w:rsidRDefault="00271B68" w:rsidP="006C50F5">
      <w:pPr>
        <w:pStyle w:val="Prrafodelista"/>
        <w:spacing w:after="0" w:line="276" w:lineRule="auto"/>
        <w:ind w:left="0"/>
        <w:jc w:val="both"/>
        <w:rPr>
          <w:rFonts w:eastAsia="Times New Roman" w:cstheme="minorHAnsi"/>
          <w:kern w:val="0"/>
          <w:sz w:val="24"/>
          <w:szCs w:val="24"/>
          <w:lang w:eastAsia="es-CO"/>
          <w14:ligatures w14:val="none"/>
        </w:rPr>
      </w:pPr>
    </w:p>
    <w:p w14:paraId="21A3F7F1" w14:textId="37B5D77E" w:rsidR="00982E0B" w:rsidRPr="005B244D" w:rsidRDefault="00A3685D" w:rsidP="006C50F5">
      <w:pPr>
        <w:pStyle w:val="Prrafodelista"/>
        <w:numPr>
          <w:ilvl w:val="0"/>
          <w:numId w:val="44"/>
        </w:numPr>
        <w:spacing w:after="0" w:line="276" w:lineRule="auto"/>
        <w:jc w:val="both"/>
        <w:rPr>
          <w:rFonts w:eastAsia="Times New Roman" w:cstheme="minorHAnsi"/>
          <w:kern w:val="0"/>
          <w:sz w:val="24"/>
          <w:szCs w:val="24"/>
          <w:lang w:eastAsia="es-CO"/>
          <w14:ligatures w14:val="none"/>
        </w:rPr>
      </w:pPr>
      <w:r w:rsidRPr="005B244D">
        <w:rPr>
          <w:rFonts w:eastAsia="Times New Roman" w:cstheme="minorHAnsi"/>
          <w:b/>
          <w:bCs/>
          <w:kern w:val="0"/>
          <w:sz w:val="24"/>
          <w:szCs w:val="24"/>
          <w:lang w:eastAsia="es-CO"/>
          <w14:ligatures w14:val="none"/>
        </w:rPr>
        <w:t>Estándares Mínimos</w:t>
      </w:r>
      <w:r w:rsidR="00C76A05" w:rsidRPr="005B244D">
        <w:rPr>
          <w:rFonts w:eastAsia="Times New Roman" w:cstheme="minorHAnsi"/>
          <w:b/>
          <w:bCs/>
          <w:kern w:val="0"/>
          <w:sz w:val="24"/>
          <w:szCs w:val="24"/>
          <w:lang w:eastAsia="es-CO"/>
          <w14:ligatures w14:val="none"/>
        </w:rPr>
        <w:t>:</w:t>
      </w:r>
      <w:r w:rsidR="00C76A05" w:rsidRPr="005B244D">
        <w:rPr>
          <w:rFonts w:eastAsia="Times New Roman" w:cstheme="minorHAnsi"/>
          <w:kern w:val="0"/>
          <w:sz w:val="24"/>
          <w:szCs w:val="24"/>
          <w:lang w:eastAsia="es-CO"/>
          <w14:ligatures w14:val="none"/>
        </w:rPr>
        <w:t xml:space="preserve"> Como el conjunto de normas, requisitos y procedimientos de obligatorio cumplimiento de los empleadores y contratantes.</w:t>
      </w:r>
    </w:p>
    <w:p w14:paraId="2A6BA474" w14:textId="77777777" w:rsidR="00982E0B" w:rsidRPr="005B244D" w:rsidRDefault="00982E0B" w:rsidP="006C50F5">
      <w:pPr>
        <w:pStyle w:val="Prrafodelista"/>
        <w:spacing w:after="0" w:line="276" w:lineRule="auto"/>
        <w:ind w:left="0"/>
        <w:jc w:val="both"/>
        <w:rPr>
          <w:rFonts w:eastAsia="Times New Roman" w:cstheme="minorHAnsi"/>
          <w:kern w:val="0"/>
          <w:sz w:val="24"/>
          <w:szCs w:val="24"/>
          <w:lang w:eastAsia="es-CO"/>
          <w14:ligatures w14:val="none"/>
        </w:rPr>
      </w:pPr>
    </w:p>
    <w:p w14:paraId="50A176C9" w14:textId="2F0DA865" w:rsidR="00982E0B" w:rsidRPr="005B244D" w:rsidRDefault="00A3685D" w:rsidP="006C50F5">
      <w:pPr>
        <w:pStyle w:val="Prrafodelista"/>
        <w:numPr>
          <w:ilvl w:val="0"/>
          <w:numId w:val="44"/>
        </w:numPr>
        <w:spacing w:after="0" w:line="276" w:lineRule="auto"/>
        <w:jc w:val="both"/>
        <w:rPr>
          <w:rFonts w:eastAsia="Times New Roman" w:cstheme="minorHAnsi"/>
          <w:kern w:val="0"/>
          <w:sz w:val="24"/>
          <w:szCs w:val="24"/>
          <w:lang w:eastAsia="es-CO"/>
          <w14:ligatures w14:val="none"/>
        </w:rPr>
      </w:pPr>
      <w:r w:rsidRPr="005B244D">
        <w:rPr>
          <w:rFonts w:eastAsia="Times New Roman" w:cstheme="minorHAnsi"/>
          <w:b/>
          <w:bCs/>
          <w:kern w:val="0"/>
          <w:sz w:val="24"/>
          <w:szCs w:val="24"/>
          <w:lang w:eastAsia="es-CO"/>
          <w14:ligatures w14:val="none"/>
        </w:rPr>
        <w:t xml:space="preserve">Evaluación </w:t>
      </w:r>
      <w:r w:rsidR="006F4B87" w:rsidRPr="005B244D">
        <w:rPr>
          <w:rFonts w:eastAsia="Times New Roman" w:cstheme="minorHAnsi"/>
          <w:b/>
          <w:bCs/>
          <w:kern w:val="0"/>
          <w:sz w:val="24"/>
          <w:szCs w:val="24"/>
          <w:lang w:eastAsia="es-CO"/>
          <w14:ligatures w14:val="none"/>
        </w:rPr>
        <w:t>d</w:t>
      </w:r>
      <w:r w:rsidRPr="005B244D">
        <w:rPr>
          <w:rFonts w:eastAsia="Times New Roman" w:cstheme="minorHAnsi"/>
          <w:b/>
          <w:bCs/>
          <w:kern w:val="0"/>
          <w:sz w:val="24"/>
          <w:szCs w:val="24"/>
          <w:lang w:eastAsia="es-CO"/>
          <w14:ligatures w14:val="none"/>
        </w:rPr>
        <w:t>el Riesgo</w:t>
      </w:r>
      <w:r w:rsidR="000A395C" w:rsidRPr="005B244D">
        <w:rPr>
          <w:rFonts w:eastAsia="Times New Roman" w:cstheme="minorHAnsi"/>
          <w:b/>
          <w:bCs/>
          <w:kern w:val="0"/>
          <w:sz w:val="24"/>
          <w:szCs w:val="24"/>
          <w:lang w:eastAsia="es-CO"/>
          <w14:ligatures w14:val="none"/>
        </w:rPr>
        <w:t>:</w:t>
      </w:r>
      <w:r w:rsidR="000A395C" w:rsidRPr="005B244D">
        <w:rPr>
          <w:rFonts w:eastAsia="Times New Roman" w:cstheme="minorHAnsi"/>
          <w:kern w:val="0"/>
          <w:sz w:val="24"/>
          <w:szCs w:val="24"/>
          <w:lang w:eastAsia="es-CO"/>
          <w14:ligatures w14:val="none"/>
        </w:rPr>
        <w:t xml:space="preserve"> Proceso para determinar el nivel de riesgo asociado al nivel de probabilidad de que dicho riesgo se concrete y al nivel de severidad de las consecuencias de esa concreción.  </w:t>
      </w:r>
    </w:p>
    <w:p w14:paraId="667AEB49" w14:textId="77777777" w:rsidR="00271B68" w:rsidRPr="005B244D" w:rsidRDefault="00271B68" w:rsidP="006C50F5">
      <w:pPr>
        <w:pStyle w:val="Prrafodelista"/>
        <w:spacing w:after="0" w:line="276" w:lineRule="auto"/>
        <w:ind w:left="0"/>
        <w:jc w:val="both"/>
        <w:rPr>
          <w:rFonts w:eastAsia="Times New Roman" w:cstheme="minorHAnsi"/>
          <w:kern w:val="0"/>
          <w:sz w:val="24"/>
          <w:szCs w:val="24"/>
          <w:lang w:eastAsia="es-CO"/>
          <w14:ligatures w14:val="none"/>
        </w:rPr>
      </w:pPr>
    </w:p>
    <w:p w14:paraId="5E8319A0" w14:textId="4EF2BD27" w:rsidR="00271B68" w:rsidRPr="005B244D" w:rsidRDefault="00271B68" w:rsidP="006C50F5">
      <w:pPr>
        <w:pStyle w:val="Prrafodelista"/>
        <w:numPr>
          <w:ilvl w:val="0"/>
          <w:numId w:val="44"/>
        </w:numPr>
        <w:spacing w:after="0" w:line="276" w:lineRule="auto"/>
        <w:jc w:val="both"/>
        <w:rPr>
          <w:rFonts w:eastAsia="Times New Roman" w:cstheme="minorHAnsi"/>
          <w:kern w:val="0"/>
          <w:sz w:val="24"/>
          <w:szCs w:val="24"/>
          <w:lang w:eastAsia="es-CO"/>
          <w14:ligatures w14:val="none"/>
        </w:rPr>
      </w:pPr>
      <w:r w:rsidRPr="005B244D">
        <w:rPr>
          <w:rFonts w:eastAsia="Times New Roman" w:cstheme="minorHAnsi"/>
          <w:b/>
          <w:bCs/>
          <w:kern w:val="0"/>
          <w:sz w:val="24"/>
          <w:szCs w:val="24"/>
          <w:lang w:eastAsia="es-CO"/>
          <w14:ligatures w14:val="none"/>
        </w:rPr>
        <w:t>Incidente de Trabajo:</w:t>
      </w:r>
      <w:r w:rsidRPr="005B244D">
        <w:rPr>
          <w:rFonts w:eastAsia="Times New Roman" w:cstheme="minorHAnsi"/>
          <w:kern w:val="0"/>
          <w:sz w:val="24"/>
          <w:szCs w:val="24"/>
          <w:lang w:eastAsia="es-CO"/>
          <w14:ligatures w14:val="none"/>
        </w:rPr>
        <w:t xml:space="preserve"> Son los eventos anormales que se presentan en una actividad laboral y que conllevan un riesgo potencial de lesiones o daños materiales. Cuando este tipo de incidente tiene un alto potencial de lesiones es necesario investigar las condiciones peligrosas o intervenir los comportamientos inseguros</w:t>
      </w:r>
    </w:p>
    <w:p w14:paraId="2D79A5D4" w14:textId="62029EEF" w:rsidR="00982E0B" w:rsidRPr="005B244D" w:rsidRDefault="00982E0B" w:rsidP="006C50F5">
      <w:pPr>
        <w:pStyle w:val="Prrafodelista"/>
        <w:spacing w:after="0" w:line="276" w:lineRule="auto"/>
        <w:ind w:left="0"/>
        <w:jc w:val="both"/>
        <w:rPr>
          <w:rFonts w:eastAsia="Times New Roman" w:cstheme="minorHAnsi"/>
          <w:kern w:val="0"/>
          <w:sz w:val="24"/>
          <w:szCs w:val="24"/>
          <w:lang w:eastAsia="es-CO"/>
          <w14:ligatures w14:val="none"/>
        </w:rPr>
      </w:pPr>
    </w:p>
    <w:p w14:paraId="59971D06" w14:textId="0C2BDB5A" w:rsidR="00982E0B" w:rsidRPr="005B244D" w:rsidRDefault="00A3685D" w:rsidP="006C50F5">
      <w:pPr>
        <w:pStyle w:val="Prrafodelista"/>
        <w:numPr>
          <w:ilvl w:val="0"/>
          <w:numId w:val="44"/>
        </w:numPr>
        <w:spacing w:after="0" w:line="276" w:lineRule="auto"/>
        <w:jc w:val="both"/>
        <w:rPr>
          <w:rFonts w:eastAsia="Times New Roman" w:cstheme="minorHAnsi"/>
          <w:kern w:val="0"/>
          <w:sz w:val="24"/>
          <w:szCs w:val="24"/>
          <w:lang w:eastAsia="es-CO"/>
          <w14:ligatures w14:val="none"/>
        </w:rPr>
      </w:pPr>
      <w:r w:rsidRPr="005B244D">
        <w:rPr>
          <w:rFonts w:eastAsia="Times New Roman" w:cstheme="minorHAnsi"/>
          <w:b/>
          <w:bCs/>
          <w:kern w:val="0"/>
          <w:sz w:val="24"/>
          <w:szCs w:val="24"/>
          <w:lang w:eastAsia="es-CO"/>
          <w14:ligatures w14:val="none"/>
        </w:rPr>
        <w:t xml:space="preserve">Indicadores </w:t>
      </w:r>
      <w:r w:rsidR="003B0140" w:rsidRPr="005B244D">
        <w:rPr>
          <w:rFonts w:eastAsia="Times New Roman" w:cstheme="minorHAnsi"/>
          <w:b/>
          <w:bCs/>
          <w:kern w:val="0"/>
          <w:sz w:val="24"/>
          <w:szCs w:val="24"/>
          <w:lang w:eastAsia="es-CO"/>
          <w14:ligatures w14:val="none"/>
        </w:rPr>
        <w:t>d</w:t>
      </w:r>
      <w:r w:rsidRPr="005B244D">
        <w:rPr>
          <w:rFonts w:eastAsia="Times New Roman" w:cstheme="minorHAnsi"/>
          <w:b/>
          <w:bCs/>
          <w:kern w:val="0"/>
          <w:sz w:val="24"/>
          <w:szCs w:val="24"/>
          <w:lang w:eastAsia="es-CO"/>
          <w14:ligatures w14:val="none"/>
        </w:rPr>
        <w:t xml:space="preserve">e </w:t>
      </w:r>
      <w:r w:rsidR="003B0140" w:rsidRPr="005B244D">
        <w:rPr>
          <w:rFonts w:eastAsia="Times New Roman" w:cstheme="minorHAnsi"/>
          <w:b/>
          <w:bCs/>
          <w:kern w:val="0"/>
          <w:sz w:val="24"/>
          <w:szCs w:val="24"/>
          <w:lang w:eastAsia="es-CO"/>
          <w14:ligatures w14:val="none"/>
        </w:rPr>
        <w:t>e</w:t>
      </w:r>
      <w:r w:rsidRPr="005B244D">
        <w:rPr>
          <w:rFonts w:eastAsia="Times New Roman" w:cstheme="minorHAnsi"/>
          <w:b/>
          <w:bCs/>
          <w:kern w:val="0"/>
          <w:sz w:val="24"/>
          <w:szCs w:val="24"/>
          <w:lang w:eastAsia="es-CO"/>
          <w14:ligatures w14:val="none"/>
        </w:rPr>
        <w:t>structura</w:t>
      </w:r>
      <w:r w:rsidR="001C4888" w:rsidRPr="005B244D">
        <w:rPr>
          <w:rFonts w:eastAsia="Times New Roman" w:cstheme="minorHAnsi"/>
          <w:b/>
          <w:bCs/>
          <w:kern w:val="0"/>
          <w:sz w:val="24"/>
          <w:szCs w:val="24"/>
          <w:lang w:eastAsia="es-CO"/>
          <w14:ligatures w14:val="none"/>
        </w:rPr>
        <w:t>:</w:t>
      </w:r>
      <w:r w:rsidR="001C4888" w:rsidRPr="005B244D">
        <w:rPr>
          <w:rFonts w:eastAsia="Times New Roman" w:cstheme="minorHAnsi"/>
          <w:kern w:val="0"/>
          <w:sz w:val="24"/>
          <w:szCs w:val="24"/>
          <w:lang w:eastAsia="es-CO"/>
          <w14:ligatures w14:val="none"/>
        </w:rPr>
        <w:t xml:space="preserve"> Medidas verificables de la disponibilidad y acceso a recursos, políticas y organización con que cuenta la </w:t>
      </w:r>
      <w:r w:rsidR="003B0140" w:rsidRPr="005B244D">
        <w:rPr>
          <w:rFonts w:eastAsia="Times New Roman" w:cstheme="minorHAnsi"/>
          <w:kern w:val="0"/>
          <w:sz w:val="24"/>
          <w:szCs w:val="24"/>
          <w:lang w:eastAsia="es-CO"/>
          <w14:ligatures w14:val="none"/>
        </w:rPr>
        <w:t>entidad</w:t>
      </w:r>
      <w:r w:rsidR="001C4888" w:rsidRPr="005B244D">
        <w:rPr>
          <w:rFonts w:eastAsia="Times New Roman" w:cstheme="minorHAnsi"/>
          <w:kern w:val="0"/>
          <w:sz w:val="24"/>
          <w:szCs w:val="24"/>
          <w:lang w:eastAsia="es-CO"/>
          <w14:ligatures w14:val="none"/>
        </w:rPr>
        <w:t xml:space="preserve"> para atender las demandas y necesidades en Seguridad y Salud en el Trabajo.</w:t>
      </w:r>
    </w:p>
    <w:p w14:paraId="15415F93" w14:textId="77777777" w:rsidR="00982E0B" w:rsidRPr="005B244D" w:rsidRDefault="00982E0B" w:rsidP="006C50F5">
      <w:pPr>
        <w:pStyle w:val="Prrafodelista"/>
        <w:spacing w:after="0" w:line="276" w:lineRule="auto"/>
        <w:ind w:left="0"/>
        <w:jc w:val="both"/>
        <w:rPr>
          <w:rFonts w:eastAsia="Times New Roman" w:cstheme="minorHAnsi"/>
          <w:kern w:val="0"/>
          <w:sz w:val="24"/>
          <w:szCs w:val="24"/>
          <w:lang w:eastAsia="es-CO"/>
          <w14:ligatures w14:val="none"/>
        </w:rPr>
      </w:pPr>
    </w:p>
    <w:p w14:paraId="18D2EBB7" w14:textId="729AEEBA" w:rsidR="00982E0B" w:rsidRPr="005B244D" w:rsidRDefault="00A3685D" w:rsidP="006C50F5">
      <w:pPr>
        <w:pStyle w:val="Prrafodelista"/>
        <w:numPr>
          <w:ilvl w:val="0"/>
          <w:numId w:val="44"/>
        </w:numPr>
        <w:spacing w:after="0" w:line="276" w:lineRule="auto"/>
        <w:jc w:val="both"/>
        <w:rPr>
          <w:rFonts w:eastAsia="Times New Roman" w:cstheme="minorHAnsi"/>
          <w:kern w:val="0"/>
          <w:sz w:val="24"/>
          <w:szCs w:val="24"/>
          <w:lang w:eastAsia="es-CO"/>
          <w14:ligatures w14:val="none"/>
        </w:rPr>
      </w:pPr>
      <w:r w:rsidRPr="005B244D">
        <w:rPr>
          <w:rFonts w:eastAsia="Times New Roman" w:cstheme="minorHAnsi"/>
          <w:b/>
          <w:bCs/>
          <w:kern w:val="0"/>
          <w:sz w:val="24"/>
          <w:szCs w:val="24"/>
          <w:lang w:eastAsia="es-CO"/>
          <w14:ligatures w14:val="none"/>
        </w:rPr>
        <w:t xml:space="preserve">Indicadores </w:t>
      </w:r>
      <w:r w:rsidR="003B0140" w:rsidRPr="005B244D">
        <w:rPr>
          <w:rFonts w:eastAsia="Times New Roman" w:cstheme="minorHAnsi"/>
          <w:b/>
          <w:bCs/>
          <w:kern w:val="0"/>
          <w:sz w:val="24"/>
          <w:szCs w:val="24"/>
          <w:lang w:eastAsia="es-CO"/>
          <w14:ligatures w14:val="none"/>
        </w:rPr>
        <w:t>d</w:t>
      </w:r>
      <w:r w:rsidRPr="005B244D">
        <w:rPr>
          <w:rFonts w:eastAsia="Times New Roman" w:cstheme="minorHAnsi"/>
          <w:b/>
          <w:bCs/>
          <w:kern w:val="0"/>
          <w:sz w:val="24"/>
          <w:szCs w:val="24"/>
          <w:lang w:eastAsia="es-CO"/>
          <w14:ligatures w14:val="none"/>
        </w:rPr>
        <w:t xml:space="preserve">e </w:t>
      </w:r>
      <w:r w:rsidR="0083158D" w:rsidRPr="005B244D">
        <w:rPr>
          <w:rFonts w:eastAsia="Times New Roman" w:cstheme="minorHAnsi"/>
          <w:b/>
          <w:bCs/>
          <w:kern w:val="0"/>
          <w:sz w:val="24"/>
          <w:szCs w:val="24"/>
          <w:lang w:eastAsia="es-CO"/>
          <w14:ligatures w14:val="none"/>
        </w:rPr>
        <w:t>p</w:t>
      </w:r>
      <w:r w:rsidRPr="005B244D">
        <w:rPr>
          <w:rFonts w:eastAsia="Times New Roman" w:cstheme="minorHAnsi"/>
          <w:b/>
          <w:bCs/>
          <w:kern w:val="0"/>
          <w:sz w:val="24"/>
          <w:szCs w:val="24"/>
          <w:lang w:eastAsia="es-CO"/>
          <w14:ligatures w14:val="none"/>
        </w:rPr>
        <w:t>roceso</w:t>
      </w:r>
      <w:r w:rsidR="001C4888" w:rsidRPr="005B244D">
        <w:rPr>
          <w:rFonts w:eastAsia="Times New Roman" w:cstheme="minorHAnsi"/>
          <w:b/>
          <w:bCs/>
          <w:kern w:val="0"/>
          <w:sz w:val="24"/>
          <w:szCs w:val="24"/>
          <w:lang w:eastAsia="es-CO"/>
          <w14:ligatures w14:val="none"/>
        </w:rPr>
        <w:t>:</w:t>
      </w:r>
      <w:r w:rsidR="001C4888" w:rsidRPr="005B244D">
        <w:rPr>
          <w:rFonts w:eastAsia="Times New Roman" w:cstheme="minorHAnsi"/>
          <w:kern w:val="0"/>
          <w:sz w:val="24"/>
          <w:szCs w:val="24"/>
          <w:lang w:eastAsia="es-CO"/>
          <w14:ligatures w14:val="none"/>
        </w:rPr>
        <w:t xml:space="preserve"> Medidas verificables del grado de desarrollo e implementación del SG-SST.</w:t>
      </w:r>
    </w:p>
    <w:p w14:paraId="6EA999DA" w14:textId="77777777" w:rsidR="00982E0B" w:rsidRPr="005B244D" w:rsidRDefault="00982E0B" w:rsidP="006C50F5">
      <w:pPr>
        <w:pStyle w:val="Prrafodelista"/>
        <w:spacing w:after="0" w:line="276" w:lineRule="auto"/>
        <w:ind w:left="0"/>
        <w:jc w:val="both"/>
        <w:rPr>
          <w:rFonts w:eastAsia="Times New Roman" w:cstheme="minorHAnsi"/>
          <w:kern w:val="0"/>
          <w:sz w:val="24"/>
          <w:szCs w:val="24"/>
          <w:lang w:eastAsia="es-CO"/>
          <w14:ligatures w14:val="none"/>
        </w:rPr>
      </w:pPr>
    </w:p>
    <w:p w14:paraId="39B136AB" w14:textId="69D265AE" w:rsidR="00982E0B" w:rsidRPr="005B244D" w:rsidRDefault="00A3685D" w:rsidP="006C50F5">
      <w:pPr>
        <w:pStyle w:val="Prrafodelista"/>
        <w:numPr>
          <w:ilvl w:val="0"/>
          <w:numId w:val="44"/>
        </w:numPr>
        <w:spacing w:after="0" w:line="276" w:lineRule="auto"/>
        <w:jc w:val="both"/>
        <w:rPr>
          <w:rFonts w:eastAsia="Times New Roman" w:cstheme="minorHAnsi"/>
          <w:kern w:val="0"/>
          <w:sz w:val="24"/>
          <w:szCs w:val="24"/>
          <w:lang w:eastAsia="es-CO"/>
          <w14:ligatures w14:val="none"/>
        </w:rPr>
      </w:pPr>
      <w:r w:rsidRPr="005B244D">
        <w:rPr>
          <w:rFonts w:eastAsia="Times New Roman" w:cstheme="minorHAnsi"/>
          <w:b/>
          <w:bCs/>
          <w:kern w:val="0"/>
          <w:sz w:val="24"/>
          <w:szCs w:val="24"/>
          <w:lang w:eastAsia="es-CO"/>
          <w14:ligatures w14:val="none"/>
        </w:rPr>
        <w:t xml:space="preserve">Indicadores </w:t>
      </w:r>
      <w:r w:rsidR="003B0140" w:rsidRPr="005B244D">
        <w:rPr>
          <w:rFonts w:eastAsia="Times New Roman" w:cstheme="minorHAnsi"/>
          <w:b/>
          <w:bCs/>
          <w:kern w:val="0"/>
          <w:sz w:val="24"/>
          <w:szCs w:val="24"/>
          <w:lang w:eastAsia="es-CO"/>
          <w14:ligatures w14:val="none"/>
        </w:rPr>
        <w:t>d</w:t>
      </w:r>
      <w:r w:rsidRPr="005B244D">
        <w:rPr>
          <w:rFonts w:eastAsia="Times New Roman" w:cstheme="minorHAnsi"/>
          <w:b/>
          <w:bCs/>
          <w:kern w:val="0"/>
          <w:sz w:val="24"/>
          <w:szCs w:val="24"/>
          <w:lang w:eastAsia="es-CO"/>
          <w14:ligatures w14:val="none"/>
        </w:rPr>
        <w:t xml:space="preserve">e </w:t>
      </w:r>
      <w:r w:rsidR="0083158D" w:rsidRPr="005B244D">
        <w:rPr>
          <w:rFonts w:eastAsia="Times New Roman" w:cstheme="minorHAnsi"/>
          <w:b/>
          <w:bCs/>
          <w:kern w:val="0"/>
          <w:sz w:val="24"/>
          <w:szCs w:val="24"/>
          <w:lang w:eastAsia="es-CO"/>
          <w14:ligatures w14:val="none"/>
        </w:rPr>
        <w:t>r</w:t>
      </w:r>
      <w:r w:rsidRPr="005B244D">
        <w:rPr>
          <w:rFonts w:eastAsia="Times New Roman" w:cstheme="minorHAnsi"/>
          <w:b/>
          <w:bCs/>
          <w:kern w:val="0"/>
          <w:sz w:val="24"/>
          <w:szCs w:val="24"/>
          <w:lang w:eastAsia="es-CO"/>
          <w14:ligatures w14:val="none"/>
        </w:rPr>
        <w:t>esultado</w:t>
      </w:r>
      <w:r w:rsidR="001C4888" w:rsidRPr="005B244D">
        <w:rPr>
          <w:rFonts w:eastAsia="Times New Roman" w:cstheme="minorHAnsi"/>
          <w:b/>
          <w:bCs/>
          <w:kern w:val="0"/>
          <w:sz w:val="24"/>
          <w:szCs w:val="24"/>
          <w:lang w:eastAsia="es-CO"/>
          <w14:ligatures w14:val="none"/>
        </w:rPr>
        <w:t>:</w:t>
      </w:r>
      <w:r w:rsidR="001C4888" w:rsidRPr="005B244D">
        <w:rPr>
          <w:rFonts w:eastAsia="Times New Roman" w:cstheme="minorHAnsi"/>
          <w:kern w:val="0"/>
          <w:sz w:val="24"/>
          <w:szCs w:val="24"/>
          <w:lang w:eastAsia="es-CO"/>
          <w14:ligatures w14:val="none"/>
        </w:rPr>
        <w:t xml:space="preserve"> Medidas verificables de los cambios alcanzados en el período definido, teniendo como base la programación hecha y la aplicación de recursos propios del programa o del sistema de gestión.</w:t>
      </w:r>
    </w:p>
    <w:p w14:paraId="5E8B1137" w14:textId="77777777" w:rsidR="00982E0B" w:rsidRPr="005B244D" w:rsidRDefault="00982E0B" w:rsidP="006C50F5">
      <w:pPr>
        <w:pStyle w:val="Prrafodelista"/>
        <w:spacing w:after="0" w:line="276" w:lineRule="auto"/>
        <w:ind w:left="0"/>
        <w:jc w:val="both"/>
        <w:rPr>
          <w:rFonts w:eastAsia="Times New Roman" w:cstheme="minorHAnsi"/>
          <w:kern w:val="0"/>
          <w:sz w:val="24"/>
          <w:szCs w:val="24"/>
          <w:lang w:eastAsia="es-CO"/>
          <w14:ligatures w14:val="none"/>
        </w:rPr>
      </w:pPr>
    </w:p>
    <w:p w14:paraId="6E632C28" w14:textId="09544B27" w:rsidR="00982E0B" w:rsidRPr="005B244D" w:rsidRDefault="00A3685D" w:rsidP="006C50F5">
      <w:pPr>
        <w:pStyle w:val="Prrafodelista"/>
        <w:numPr>
          <w:ilvl w:val="0"/>
          <w:numId w:val="44"/>
        </w:numPr>
        <w:spacing w:after="0" w:line="276" w:lineRule="auto"/>
        <w:jc w:val="both"/>
        <w:rPr>
          <w:rFonts w:eastAsia="Times New Roman" w:cstheme="minorHAnsi"/>
          <w:kern w:val="0"/>
          <w:sz w:val="24"/>
          <w:szCs w:val="24"/>
          <w:lang w:eastAsia="es-CO"/>
          <w14:ligatures w14:val="none"/>
        </w:rPr>
      </w:pPr>
      <w:r w:rsidRPr="005B244D">
        <w:rPr>
          <w:rFonts w:eastAsia="Times New Roman" w:cstheme="minorHAnsi"/>
          <w:b/>
          <w:bCs/>
          <w:kern w:val="0"/>
          <w:sz w:val="24"/>
          <w:szCs w:val="24"/>
          <w:lang w:eastAsia="es-CO"/>
          <w14:ligatures w14:val="none"/>
        </w:rPr>
        <w:t xml:space="preserve">Modelo Integrado </w:t>
      </w:r>
      <w:r w:rsidR="0083158D" w:rsidRPr="005B244D">
        <w:rPr>
          <w:rFonts w:eastAsia="Times New Roman" w:cstheme="minorHAnsi"/>
          <w:b/>
          <w:bCs/>
          <w:kern w:val="0"/>
          <w:sz w:val="24"/>
          <w:szCs w:val="24"/>
          <w:lang w:eastAsia="es-CO"/>
          <w14:ligatures w14:val="none"/>
        </w:rPr>
        <w:t>d</w:t>
      </w:r>
      <w:r w:rsidRPr="005B244D">
        <w:rPr>
          <w:rFonts w:eastAsia="Times New Roman" w:cstheme="minorHAnsi"/>
          <w:b/>
          <w:bCs/>
          <w:kern w:val="0"/>
          <w:sz w:val="24"/>
          <w:szCs w:val="24"/>
          <w:lang w:eastAsia="es-CO"/>
          <w14:ligatures w14:val="none"/>
        </w:rPr>
        <w:t xml:space="preserve">e Planeación Y Gestión </w:t>
      </w:r>
      <w:r w:rsidR="001C4888" w:rsidRPr="005B244D">
        <w:rPr>
          <w:rFonts w:eastAsia="Times New Roman" w:cstheme="minorHAnsi"/>
          <w:b/>
          <w:bCs/>
          <w:kern w:val="0"/>
          <w:sz w:val="24"/>
          <w:szCs w:val="24"/>
          <w:lang w:eastAsia="es-CO"/>
          <w14:ligatures w14:val="none"/>
        </w:rPr>
        <w:t>– MIPG:</w:t>
      </w:r>
      <w:r w:rsidR="0055330D" w:rsidRPr="005B244D">
        <w:rPr>
          <w:rFonts w:eastAsia="Times New Roman" w:cstheme="minorHAnsi"/>
          <w:kern w:val="0"/>
          <w:sz w:val="24"/>
          <w:szCs w:val="24"/>
          <w:lang w:eastAsia="es-CO"/>
          <w14:ligatures w14:val="none"/>
        </w:rPr>
        <w:t xml:space="preserve"> Actualizado mediante el Decreto 1499 de 2017, es un documento de política generado por la Función Pública que dicta lineamiento a las entidades de orden nacional y territorial para la planeación y la gestión institucional a través de siete dimensiones: Talento humano, Direccionamiento estratégico y planeación, Gestión por valores para resultados, Evaluación de resultados, Información y comunicaciones, Gestión del conocimiento y Control interno.</w:t>
      </w:r>
    </w:p>
    <w:p w14:paraId="6DA1FE8D" w14:textId="77777777" w:rsidR="00982E0B" w:rsidRPr="005B244D" w:rsidRDefault="00982E0B" w:rsidP="006C50F5">
      <w:pPr>
        <w:pStyle w:val="Prrafodelista"/>
        <w:spacing w:after="0" w:line="276" w:lineRule="auto"/>
        <w:ind w:left="0"/>
        <w:jc w:val="both"/>
        <w:rPr>
          <w:rFonts w:eastAsia="Times New Roman" w:cstheme="minorHAnsi"/>
          <w:kern w:val="0"/>
          <w:sz w:val="24"/>
          <w:szCs w:val="24"/>
          <w:lang w:eastAsia="es-CO"/>
          <w14:ligatures w14:val="none"/>
        </w:rPr>
      </w:pPr>
    </w:p>
    <w:p w14:paraId="09EEC8E6" w14:textId="77777777" w:rsidR="00982E0B" w:rsidRPr="005B244D" w:rsidRDefault="00A3685D" w:rsidP="006C50F5">
      <w:pPr>
        <w:pStyle w:val="Prrafodelista"/>
        <w:numPr>
          <w:ilvl w:val="0"/>
          <w:numId w:val="44"/>
        </w:numPr>
        <w:spacing w:after="0" w:line="276" w:lineRule="auto"/>
        <w:jc w:val="both"/>
        <w:rPr>
          <w:rFonts w:eastAsia="Times New Roman" w:cstheme="minorHAnsi"/>
          <w:kern w:val="0"/>
          <w:sz w:val="24"/>
          <w:szCs w:val="24"/>
          <w:lang w:eastAsia="es-CO"/>
          <w14:ligatures w14:val="none"/>
        </w:rPr>
      </w:pPr>
      <w:r w:rsidRPr="005B244D">
        <w:rPr>
          <w:rFonts w:eastAsia="Times New Roman" w:cstheme="minorHAnsi"/>
          <w:b/>
          <w:bCs/>
          <w:kern w:val="0"/>
          <w:sz w:val="24"/>
          <w:szCs w:val="24"/>
          <w:lang w:eastAsia="es-CO"/>
          <w14:ligatures w14:val="none"/>
        </w:rPr>
        <w:t>Programa</w:t>
      </w:r>
      <w:r w:rsidR="000A395C" w:rsidRPr="005B244D">
        <w:rPr>
          <w:rFonts w:eastAsia="Times New Roman" w:cstheme="minorHAnsi"/>
          <w:b/>
          <w:bCs/>
          <w:kern w:val="0"/>
          <w:sz w:val="24"/>
          <w:szCs w:val="24"/>
          <w:lang w:eastAsia="es-CO"/>
          <w14:ligatures w14:val="none"/>
        </w:rPr>
        <w:t>:</w:t>
      </w:r>
      <w:r w:rsidR="000A395C" w:rsidRPr="005B244D">
        <w:rPr>
          <w:rFonts w:eastAsia="Times New Roman" w:cstheme="minorHAnsi"/>
          <w:kern w:val="0"/>
          <w:sz w:val="24"/>
          <w:szCs w:val="24"/>
          <w:lang w:eastAsia="es-CO"/>
          <w14:ligatures w14:val="none"/>
        </w:rPr>
        <w:t xml:space="preserve"> </w:t>
      </w:r>
      <w:r w:rsidR="0043757D" w:rsidRPr="005B244D">
        <w:rPr>
          <w:rFonts w:eastAsia="Times New Roman" w:cstheme="minorHAnsi"/>
          <w:kern w:val="0"/>
          <w:sz w:val="24"/>
          <w:szCs w:val="24"/>
          <w:lang w:eastAsia="es-CO"/>
          <w14:ligatures w14:val="none"/>
        </w:rPr>
        <w:t>Agrupación de actividades que tanto en secuencia o simultáneas son ejecutadas por un equipo de personas, a fin de que se cumpla un objetivo.</w:t>
      </w:r>
    </w:p>
    <w:p w14:paraId="289DC88B" w14:textId="77777777" w:rsidR="00982E0B" w:rsidRPr="005B244D" w:rsidRDefault="00982E0B" w:rsidP="006C50F5">
      <w:pPr>
        <w:pStyle w:val="Prrafodelista"/>
        <w:spacing w:after="0" w:line="276" w:lineRule="auto"/>
        <w:ind w:left="0"/>
        <w:jc w:val="both"/>
        <w:rPr>
          <w:rFonts w:eastAsia="Times New Roman" w:cstheme="minorHAnsi"/>
          <w:kern w:val="0"/>
          <w:sz w:val="24"/>
          <w:szCs w:val="24"/>
          <w:lang w:eastAsia="es-CO"/>
          <w14:ligatures w14:val="none"/>
        </w:rPr>
      </w:pPr>
    </w:p>
    <w:p w14:paraId="5383A4EC" w14:textId="77777777" w:rsidR="00982E0B" w:rsidRPr="005B244D" w:rsidRDefault="00A3685D" w:rsidP="006C50F5">
      <w:pPr>
        <w:pStyle w:val="Prrafodelista"/>
        <w:numPr>
          <w:ilvl w:val="0"/>
          <w:numId w:val="44"/>
        </w:numPr>
        <w:spacing w:after="0" w:line="276" w:lineRule="auto"/>
        <w:jc w:val="both"/>
        <w:rPr>
          <w:rFonts w:eastAsia="Times New Roman" w:cstheme="minorHAnsi"/>
          <w:kern w:val="0"/>
          <w:sz w:val="24"/>
          <w:szCs w:val="24"/>
          <w:lang w:eastAsia="es-CO"/>
          <w14:ligatures w14:val="none"/>
        </w:rPr>
      </w:pPr>
      <w:r w:rsidRPr="005B244D">
        <w:rPr>
          <w:rFonts w:eastAsia="Times New Roman" w:cstheme="minorHAnsi"/>
          <w:b/>
          <w:bCs/>
          <w:kern w:val="0"/>
          <w:sz w:val="24"/>
          <w:szCs w:val="24"/>
          <w:lang w:eastAsia="es-CO"/>
          <w14:ligatures w14:val="none"/>
        </w:rPr>
        <w:lastRenderedPageBreak/>
        <w:t>Requisito Normativo</w:t>
      </w:r>
      <w:r w:rsidR="0055330D" w:rsidRPr="005B244D">
        <w:rPr>
          <w:rFonts w:eastAsia="Times New Roman" w:cstheme="minorHAnsi"/>
          <w:b/>
          <w:bCs/>
          <w:kern w:val="0"/>
          <w:sz w:val="24"/>
          <w:szCs w:val="24"/>
          <w:lang w:eastAsia="es-CO"/>
          <w14:ligatures w14:val="none"/>
        </w:rPr>
        <w:t>:</w:t>
      </w:r>
      <w:r w:rsidR="0055330D" w:rsidRPr="005B244D">
        <w:rPr>
          <w:rFonts w:eastAsia="Times New Roman" w:cstheme="minorHAnsi"/>
          <w:kern w:val="0"/>
          <w:sz w:val="24"/>
          <w:szCs w:val="24"/>
          <w:lang w:eastAsia="es-CO"/>
          <w14:ligatures w14:val="none"/>
        </w:rPr>
        <w:t xml:space="preserve"> Requisito de seguridad y salud en el trabajo impuesto por una norma vigente y que aplica a las actividades de la organización.</w:t>
      </w:r>
    </w:p>
    <w:p w14:paraId="7C5AE6B2" w14:textId="77777777" w:rsidR="00982E0B" w:rsidRPr="005B244D" w:rsidRDefault="00982E0B" w:rsidP="006C50F5">
      <w:pPr>
        <w:pStyle w:val="Prrafodelista"/>
        <w:spacing w:after="0" w:line="276" w:lineRule="auto"/>
        <w:ind w:left="0"/>
        <w:jc w:val="both"/>
        <w:rPr>
          <w:rFonts w:eastAsia="Times New Roman" w:cstheme="minorHAnsi"/>
          <w:kern w:val="0"/>
          <w:sz w:val="24"/>
          <w:szCs w:val="24"/>
          <w:lang w:eastAsia="es-CO"/>
          <w14:ligatures w14:val="none"/>
        </w:rPr>
      </w:pPr>
    </w:p>
    <w:p w14:paraId="740BE97D" w14:textId="77777777" w:rsidR="00D959AF" w:rsidRPr="005B244D" w:rsidRDefault="00D959AF" w:rsidP="006C50F5">
      <w:pPr>
        <w:pStyle w:val="Prrafodelista"/>
        <w:numPr>
          <w:ilvl w:val="0"/>
          <w:numId w:val="44"/>
        </w:numPr>
        <w:spacing w:after="0" w:line="276" w:lineRule="auto"/>
        <w:jc w:val="both"/>
        <w:rPr>
          <w:rFonts w:eastAsia="Times New Roman" w:cstheme="minorHAnsi"/>
          <w:kern w:val="0"/>
          <w:sz w:val="24"/>
          <w:szCs w:val="24"/>
          <w:lang w:eastAsia="es-CO"/>
          <w14:ligatures w14:val="none"/>
        </w:rPr>
      </w:pPr>
      <w:r w:rsidRPr="005B244D">
        <w:rPr>
          <w:rFonts w:eastAsia="Times New Roman" w:cstheme="minorHAnsi"/>
          <w:b/>
          <w:bCs/>
          <w:kern w:val="0"/>
          <w:sz w:val="24"/>
          <w:szCs w:val="24"/>
          <w:lang w:eastAsia="es-CO"/>
          <w14:ligatures w14:val="none"/>
        </w:rPr>
        <w:t>Servidor público:</w:t>
      </w:r>
      <w:r w:rsidRPr="005B244D">
        <w:rPr>
          <w:rFonts w:eastAsia="Times New Roman" w:cstheme="minorHAnsi"/>
          <w:kern w:val="0"/>
          <w:sz w:val="24"/>
          <w:szCs w:val="24"/>
          <w:lang w:eastAsia="es-CO"/>
          <w14:ligatures w14:val="none"/>
        </w:rPr>
        <w:t xml:space="preserve"> Aquellas personas naturales que ejercen la función pública establecen una relación laboral con el Estado.</w:t>
      </w:r>
    </w:p>
    <w:p w14:paraId="4806EA88" w14:textId="77777777" w:rsidR="00D959AF" w:rsidRPr="005B244D" w:rsidRDefault="00D959AF" w:rsidP="006C50F5">
      <w:pPr>
        <w:pStyle w:val="Prrafodelista"/>
        <w:spacing w:after="0" w:line="276" w:lineRule="auto"/>
        <w:ind w:left="0"/>
        <w:jc w:val="both"/>
        <w:rPr>
          <w:rFonts w:eastAsia="Times New Roman" w:cstheme="minorHAnsi"/>
          <w:kern w:val="0"/>
          <w:sz w:val="24"/>
          <w:szCs w:val="24"/>
          <w:lang w:eastAsia="es-CO"/>
          <w14:ligatures w14:val="none"/>
        </w:rPr>
      </w:pPr>
    </w:p>
    <w:p w14:paraId="54E40ACB" w14:textId="31E09A52" w:rsidR="00982E0B" w:rsidRPr="005B244D" w:rsidRDefault="00A3685D" w:rsidP="006C50F5">
      <w:pPr>
        <w:pStyle w:val="Prrafodelista"/>
        <w:numPr>
          <w:ilvl w:val="0"/>
          <w:numId w:val="44"/>
        </w:numPr>
        <w:spacing w:after="0" w:line="276" w:lineRule="auto"/>
        <w:jc w:val="both"/>
        <w:rPr>
          <w:rFonts w:eastAsia="Times New Roman" w:cstheme="minorHAnsi"/>
          <w:kern w:val="0"/>
          <w:sz w:val="24"/>
          <w:szCs w:val="24"/>
          <w:lang w:eastAsia="es-CO"/>
          <w14:ligatures w14:val="none"/>
        </w:rPr>
      </w:pPr>
      <w:r w:rsidRPr="005B244D">
        <w:rPr>
          <w:rFonts w:eastAsia="Times New Roman" w:cstheme="minorHAnsi"/>
          <w:b/>
          <w:bCs/>
          <w:kern w:val="0"/>
          <w:sz w:val="24"/>
          <w:szCs w:val="24"/>
          <w:lang w:eastAsia="es-CO"/>
          <w14:ligatures w14:val="none"/>
        </w:rPr>
        <w:t xml:space="preserve">Sistema </w:t>
      </w:r>
      <w:r w:rsidR="00F83B13" w:rsidRPr="005B244D">
        <w:rPr>
          <w:rFonts w:eastAsia="Times New Roman" w:cstheme="minorHAnsi"/>
          <w:b/>
          <w:bCs/>
          <w:kern w:val="0"/>
          <w:sz w:val="24"/>
          <w:szCs w:val="24"/>
          <w:lang w:eastAsia="es-CO"/>
          <w14:ligatures w14:val="none"/>
        </w:rPr>
        <w:t>d</w:t>
      </w:r>
      <w:r w:rsidRPr="005B244D">
        <w:rPr>
          <w:rFonts w:eastAsia="Times New Roman" w:cstheme="minorHAnsi"/>
          <w:b/>
          <w:bCs/>
          <w:kern w:val="0"/>
          <w:sz w:val="24"/>
          <w:szCs w:val="24"/>
          <w:lang w:eastAsia="es-CO"/>
          <w14:ligatures w14:val="none"/>
        </w:rPr>
        <w:t>e Ge</w:t>
      </w:r>
      <w:r w:rsidR="00764376" w:rsidRPr="005B244D">
        <w:rPr>
          <w:rFonts w:eastAsia="Times New Roman" w:cstheme="minorHAnsi"/>
          <w:b/>
          <w:bCs/>
          <w:kern w:val="0"/>
          <w:sz w:val="24"/>
          <w:szCs w:val="24"/>
          <w:lang w:eastAsia="es-CO"/>
          <w14:ligatures w14:val="none"/>
        </w:rPr>
        <w:t xml:space="preserve">stión </w:t>
      </w:r>
      <w:r w:rsidR="00F83B13" w:rsidRPr="005B244D">
        <w:rPr>
          <w:rFonts w:eastAsia="Times New Roman" w:cstheme="minorHAnsi"/>
          <w:b/>
          <w:bCs/>
          <w:kern w:val="0"/>
          <w:sz w:val="24"/>
          <w:szCs w:val="24"/>
          <w:lang w:eastAsia="es-CO"/>
          <w14:ligatures w14:val="none"/>
        </w:rPr>
        <w:t>e</w:t>
      </w:r>
      <w:r w:rsidR="00764376" w:rsidRPr="005B244D">
        <w:rPr>
          <w:rFonts w:eastAsia="Times New Roman" w:cstheme="minorHAnsi"/>
          <w:b/>
          <w:bCs/>
          <w:kern w:val="0"/>
          <w:sz w:val="24"/>
          <w:szCs w:val="24"/>
          <w:lang w:eastAsia="es-CO"/>
          <w14:ligatures w14:val="none"/>
        </w:rPr>
        <w:t xml:space="preserve">n Seguridad </w:t>
      </w:r>
      <w:r w:rsidR="00F83B13" w:rsidRPr="005B244D">
        <w:rPr>
          <w:rFonts w:eastAsia="Times New Roman" w:cstheme="minorHAnsi"/>
          <w:b/>
          <w:bCs/>
          <w:kern w:val="0"/>
          <w:sz w:val="24"/>
          <w:szCs w:val="24"/>
          <w:lang w:eastAsia="es-CO"/>
          <w14:ligatures w14:val="none"/>
        </w:rPr>
        <w:t>y</w:t>
      </w:r>
      <w:r w:rsidR="00764376" w:rsidRPr="005B244D">
        <w:rPr>
          <w:rFonts w:eastAsia="Times New Roman" w:cstheme="minorHAnsi"/>
          <w:b/>
          <w:bCs/>
          <w:kern w:val="0"/>
          <w:sz w:val="24"/>
          <w:szCs w:val="24"/>
          <w:lang w:eastAsia="es-CO"/>
          <w14:ligatures w14:val="none"/>
        </w:rPr>
        <w:t xml:space="preserve"> Salud En El</w:t>
      </w:r>
      <w:r w:rsidRPr="005B244D">
        <w:rPr>
          <w:rFonts w:eastAsia="Times New Roman" w:cstheme="minorHAnsi"/>
          <w:b/>
          <w:bCs/>
          <w:kern w:val="0"/>
          <w:sz w:val="24"/>
          <w:szCs w:val="24"/>
          <w:lang w:eastAsia="es-CO"/>
          <w14:ligatures w14:val="none"/>
        </w:rPr>
        <w:t xml:space="preserve"> Trabajo </w:t>
      </w:r>
      <w:r w:rsidR="001C4888" w:rsidRPr="005B244D">
        <w:rPr>
          <w:rFonts w:eastAsia="Times New Roman" w:cstheme="minorHAnsi"/>
          <w:b/>
          <w:bCs/>
          <w:kern w:val="0"/>
          <w:sz w:val="24"/>
          <w:szCs w:val="24"/>
          <w:lang w:eastAsia="es-CO"/>
          <w14:ligatures w14:val="none"/>
        </w:rPr>
        <w:t>- SG-SST:</w:t>
      </w:r>
      <w:r w:rsidR="001C4888" w:rsidRPr="005B244D">
        <w:rPr>
          <w:rFonts w:eastAsia="Times New Roman" w:cstheme="minorHAnsi"/>
          <w:kern w:val="0"/>
          <w:sz w:val="24"/>
          <w:szCs w:val="24"/>
          <w:lang w:eastAsia="es-CO"/>
          <w14:ligatures w14:val="none"/>
        </w:rPr>
        <w:t xml:space="preserve"> Conjunto de elementos de una organización interrelacionados utilizados para alcanzar la política de Seguridad y Salud en el Trabajo. Están estructurados bajo el ciclo PHVA con el objetivo de anticipar, reconocer, evaluar y controlar los riesgos que puedan afectar la Seguridad y Salud en el Trabajo.</w:t>
      </w:r>
    </w:p>
    <w:p w14:paraId="4B7EFEF6" w14:textId="77777777" w:rsidR="00982E0B" w:rsidRPr="005B244D" w:rsidRDefault="00982E0B" w:rsidP="006C50F5">
      <w:pPr>
        <w:pStyle w:val="Prrafodelista"/>
        <w:spacing w:after="0" w:line="276" w:lineRule="auto"/>
        <w:ind w:left="0"/>
        <w:jc w:val="both"/>
        <w:rPr>
          <w:rFonts w:eastAsia="Times New Roman" w:cstheme="minorHAnsi"/>
          <w:kern w:val="0"/>
          <w:sz w:val="24"/>
          <w:szCs w:val="24"/>
          <w:lang w:eastAsia="es-CO"/>
          <w14:ligatures w14:val="none"/>
        </w:rPr>
      </w:pPr>
    </w:p>
    <w:p w14:paraId="112D978D" w14:textId="497BA8B3" w:rsidR="00982E0B" w:rsidRPr="005B244D" w:rsidRDefault="00A3685D" w:rsidP="006C50F5">
      <w:pPr>
        <w:pStyle w:val="Prrafodelista"/>
        <w:numPr>
          <w:ilvl w:val="0"/>
          <w:numId w:val="44"/>
        </w:numPr>
        <w:spacing w:after="0" w:line="276" w:lineRule="auto"/>
        <w:jc w:val="both"/>
        <w:rPr>
          <w:rFonts w:eastAsia="Times New Roman" w:cstheme="minorHAnsi"/>
          <w:kern w:val="0"/>
          <w:sz w:val="24"/>
          <w:szCs w:val="24"/>
          <w:lang w:eastAsia="es-CO"/>
          <w14:ligatures w14:val="none"/>
        </w:rPr>
      </w:pPr>
      <w:r w:rsidRPr="005B244D">
        <w:rPr>
          <w:rFonts w:eastAsia="Times New Roman" w:cstheme="minorHAnsi"/>
          <w:b/>
          <w:bCs/>
          <w:kern w:val="0"/>
          <w:sz w:val="24"/>
          <w:szCs w:val="24"/>
          <w:lang w:eastAsia="es-CO"/>
          <w14:ligatures w14:val="none"/>
        </w:rPr>
        <w:t xml:space="preserve">Valoración </w:t>
      </w:r>
      <w:r w:rsidR="000B10C3" w:rsidRPr="005B244D">
        <w:rPr>
          <w:rFonts w:eastAsia="Times New Roman" w:cstheme="minorHAnsi"/>
          <w:b/>
          <w:bCs/>
          <w:kern w:val="0"/>
          <w:sz w:val="24"/>
          <w:szCs w:val="24"/>
          <w:lang w:eastAsia="es-CO"/>
          <w14:ligatures w14:val="none"/>
        </w:rPr>
        <w:t>d</w:t>
      </w:r>
      <w:r w:rsidRPr="005B244D">
        <w:rPr>
          <w:rFonts w:eastAsia="Times New Roman" w:cstheme="minorHAnsi"/>
          <w:b/>
          <w:bCs/>
          <w:kern w:val="0"/>
          <w:sz w:val="24"/>
          <w:szCs w:val="24"/>
          <w:lang w:eastAsia="es-CO"/>
          <w14:ligatures w14:val="none"/>
        </w:rPr>
        <w:t>el Riesgo</w:t>
      </w:r>
      <w:r w:rsidR="00C76A05" w:rsidRPr="005B244D">
        <w:rPr>
          <w:rFonts w:eastAsia="Times New Roman" w:cstheme="minorHAnsi"/>
          <w:b/>
          <w:bCs/>
          <w:kern w:val="0"/>
          <w:sz w:val="24"/>
          <w:szCs w:val="24"/>
          <w:lang w:eastAsia="es-CO"/>
          <w14:ligatures w14:val="none"/>
        </w:rPr>
        <w:t>:</w:t>
      </w:r>
      <w:r w:rsidR="00C76A05" w:rsidRPr="005B244D">
        <w:rPr>
          <w:rFonts w:eastAsia="Times New Roman" w:cstheme="minorHAnsi"/>
          <w:kern w:val="0"/>
          <w:sz w:val="24"/>
          <w:szCs w:val="24"/>
          <w:lang w:eastAsia="es-CO"/>
          <w14:ligatures w14:val="none"/>
        </w:rPr>
        <w:t xml:space="preserve"> Consiste en emitir un juicio sobre la tolerancia o no del riesgo estimado.  </w:t>
      </w:r>
    </w:p>
    <w:p w14:paraId="1D1BBE9D" w14:textId="77777777" w:rsidR="00982E0B" w:rsidRPr="005B244D" w:rsidRDefault="00982E0B" w:rsidP="006C50F5">
      <w:pPr>
        <w:pStyle w:val="Prrafodelista"/>
        <w:spacing w:after="0" w:line="276" w:lineRule="auto"/>
        <w:ind w:left="0"/>
        <w:jc w:val="both"/>
        <w:rPr>
          <w:rFonts w:eastAsia="Times New Roman" w:cstheme="minorHAnsi"/>
          <w:kern w:val="0"/>
          <w:sz w:val="24"/>
          <w:szCs w:val="24"/>
          <w:lang w:eastAsia="es-CO"/>
          <w14:ligatures w14:val="none"/>
        </w:rPr>
      </w:pPr>
    </w:p>
    <w:p w14:paraId="237919CC" w14:textId="6066BBC6" w:rsidR="000A395C" w:rsidRPr="005B244D" w:rsidRDefault="00A3685D" w:rsidP="006C50F5">
      <w:pPr>
        <w:pStyle w:val="Prrafodelista"/>
        <w:numPr>
          <w:ilvl w:val="0"/>
          <w:numId w:val="44"/>
        </w:numPr>
        <w:spacing w:after="0" w:line="276" w:lineRule="auto"/>
        <w:jc w:val="both"/>
        <w:rPr>
          <w:rFonts w:eastAsia="Times New Roman" w:cstheme="minorHAnsi"/>
          <w:kern w:val="0"/>
          <w:sz w:val="24"/>
          <w:szCs w:val="24"/>
          <w:lang w:eastAsia="es-CO"/>
          <w14:ligatures w14:val="none"/>
        </w:rPr>
      </w:pPr>
      <w:r w:rsidRPr="005B244D">
        <w:rPr>
          <w:rFonts w:eastAsia="Times New Roman" w:cstheme="minorHAnsi"/>
          <w:b/>
          <w:bCs/>
          <w:kern w:val="0"/>
          <w:sz w:val="24"/>
          <w:szCs w:val="24"/>
          <w:lang w:eastAsia="es-CO"/>
          <w14:ligatures w14:val="none"/>
        </w:rPr>
        <w:t xml:space="preserve">Vigilancia </w:t>
      </w:r>
      <w:r w:rsidR="00D4133B" w:rsidRPr="005B244D">
        <w:rPr>
          <w:rFonts w:eastAsia="Times New Roman" w:cstheme="minorHAnsi"/>
          <w:b/>
          <w:bCs/>
          <w:kern w:val="0"/>
          <w:sz w:val="24"/>
          <w:szCs w:val="24"/>
          <w:lang w:eastAsia="es-CO"/>
          <w14:ligatures w14:val="none"/>
        </w:rPr>
        <w:t>d</w:t>
      </w:r>
      <w:r w:rsidRPr="005B244D">
        <w:rPr>
          <w:rFonts w:eastAsia="Times New Roman" w:cstheme="minorHAnsi"/>
          <w:b/>
          <w:bCs/>
          <w:kern w:val="0"/>
          <w:sz w:val="24"/>
          <w:szCs w:val="24"/>
          <w:lang w:eastAsia="es-CO"/>
          <w14:ligatures w14:val="none"/>
        </w:rPr>
        <w:t xml:space="preserve">e </w:t>
      </w:r>
      <w:r w:rsidR="00D4133B" w:rsidRPr="005B244D">
        <w:rPr>
          <w:rFonts w:eastAsia="Times New Roman" w:cstheme="minorHAnsi"/>
          <w:b/>
          <w:bCs/>
          <w:kern w:val="0"/>
          <w:sz w:val="24"/>
          <w:szCs w:val="24"/>
          <w:lang w:eastAsia="es-CO"/>
          <w14:ligatures w14:val="none"/>
        </w:rPr>
        <w:t>l</w:t>
      </w:r>
      <w:r w:rsidRPr="005B244D">
        <w:rPr>
          <w:rFonts w:eastAsia="Times New Roman" w:cstheme="minorHAnsi"/>
          <w:b/>
          <w:bCs/>
          <w:kern w:val="0"/>
          <w:sz w:val="24"/>
          <w:szCs w:val="24"/>
          <w:lang w:eastAsia="es-CO"/>
          <w14:ligatures w14:val="none"/>
        </w:rPr>
        <w:t xml:space="preserve">a Salud </w:t>
      </w:r>
      <w:r w:rsidR="00D4133B" w:rsidRPr="005B244D">
        <w:rPr>
          <w:rFonts w:eastAsia="Times New Roman" w:cstheme="minorHAnsi"/>
          <w:b/>
          <w:bCs/>
          <w:kern w:val="0"/>
          <w:sz w:val="24"/>
          <w:szCs w:val="24"/>
          <w:lang w:eastAsia="es-CO"/>
          <w14:ligatures w14:val="none"/>
        </w:rPr>
        <w:t>e</w:t>
      </w:r>
      <w:r w:rsidRPr="005B244D">
        <w:rPr>
          <w:rFonts w:eastAsia="Times New Roman" w:cstheme="minorHAnsi"/>
          <w:b/>
          <w:bCs/>
          <w:kern w:val="0"/>
          <w:sz w:val="24"/>
          <w:szCs w:val="24"/>
          <w:lang w:eastAsia="es-CO"/>
          <w14:ligatures w14:val="none"/>
        </w:rPr>
        <w:t xml:space="preserve">n </w:t>
      </w:r>
      <w:r w:rsidR="00D4133B" w:rsidRPr="005B244D">
        <w:rPr>
          <w:rFonts w:eastAsia="Times New Roman" w:cstheme="minorHAnsi"/>
          <w:b/>
          <w:bCs/>
          <w:kern w:val="0"/>
          <w:sz w:val="24"/>
          <w:szCs w:val="24"/>
          <w:lang w:eastAsia="es-CO"/>
          <w14:ligatures w14:val="none"/>
        </w:rPr>
        <w:t>e</w:t>
      </w:r>
      <w:r w:rsidRPr="005B244D">
        <w:rPr>
          <w:rFonts w:eastAsia="Times New Roman" w:cstheme="minorHAnsi"/>
          <w:b/>
          <w:bCs/>
          <w:kern w:val="0"/>
          <w:sz w:val="24"/>
          <w:szCs w:val="24"/>
          <w:lang w:eastAsia="es-CO"/>
          <w14:ligatures w14:val="none"/>
        </w:rPr>
        <w:t xml:space="preserve">l Trabajo O Vigilancia Epidemiológica </w:t>
      </w:r>
      <w:r w:rsidR="00D4133B" w:rsidRPr="005B244D">
        <w:rPr>
          <w:rFonts w:eastAsia="Times New Roman" w:cstheme="minorHAnsi"/>
          <w:b/>
          <w:bCs/>
          <w:kern w:val="0"/>
          <w:sz w:val="24"/>
          <w:szCs w:val="24"/>
          <w:lang w:eastAsia="es-CO"/>
          <w14:ligatures w14:val="none"/>
        </w:rPr>
        <w:t>d</w:t>
      </w:r>
      <w:r w:rsidRPr="005B244D">
        <w:rPr>
          <w:rFonts w:eastAsia="Times New Roman" w:cstheme="minorHAnsi"/>
          <w:b/>
          <w:bCs/>
          <w:kern w:val="0"/>
          <w:sz w:val="24"/>
          <w:szCs w:val="24"/>
          <w:lang w:eastAsia="es-CO"/>
          <w14:ligatures w14:val="none"/>
        </w:rPr>
        <w:t xml:space="preserve">e </w:t>
      </w:r>
      <w:r w:rsidR="00D4133B" w:rsidRPr="005B244D">
        <w:rPr>
          <w:rFonts w:eastAsia="Times New Roman" w:cstheme="minorHAnsi"/>
          <w:b/>
          <w:bCs/>
          <w:kern w:val="0"/>
          <w:sz w:val="24"/>
          <w:szCs w:val="24"/>
          <w:lang w:eastAsia="es-CO"/>
          <w14:ligatures w14:val="none"/>
        </w:rPr>
        <w:t>l</w:t>
      </w:r>
      <w:r w:rsidRPr="005B244D">
        <w:rPr>
          <w:rFonts w:eastAsia="Times New Roman" w:cstheme="minorHAnsi"/>
          <w:b/>
          <w:bCs/>
          <w:kern w:val="0"/>
          <w:sz w:val="24"/>
          <w:szCs w:val="24"/>
          <w:lang w:eastAsia="es-CO"/>
          <w14:ligatures w14:val="none"/>
        </w:rPr>
        <w:t xml:space="preserve">a Salud </w:t>
      </w:r>
      <w:r w:rsidR="00D4133B" w:rsidRPr="005B244D">
        <w:rPr>
          <w:rFonts w:eastAsia="Times New Roman" w:cstheme="minorHAnsi"/>
          <w:b/>
          <w:bCs/>
          <w:kern w:val="0"/>
          <w:sz w:val="24"/>
          <w:szCs w:val="24"/>
          <w:lang w:eastAsia="es-CO"/>
          <w14:ligatures w14:val="none"/>
        </w:rPr>
        <w:t>e</w:t>
      </w:r>
      <w:r w:rsidRPr="005B244D">
        <w:rPr>
          <w:rFonts w:eastAsia="Times New Roman" w:cstheme="minorHAnsi"/>
          <w:b/>
          <w:bCs/>
          <w:kern w:val="0"/>
          <w:sz w:val="24"/>
          <w:szCs w:val="24"/>
          <w:lang w:eastAsia="es-CO"/>
          <w14:ligatures w14:val="none"/>
        </w:rPr>
        <w:t xml:space="preserve">n </w:t>
      </w:r>
      <w:r w:rsidR="00D4133B" w:rsidRPr="005B244D">
        <w:rPr>
          <w:rFonts w:eastAsia="Times New Roman" w:cstheme="minorHAnsi"/>
          <w:b/>
          <w:bCs/>
          <w:kern w:val="0"/>
          <w:sz w:val="24"/>
          <w:szCs w:val="24"/>
          <w:lang w:eastAsia="es-CO"/>
          <w14:ligatures w14:val="none"/>
        </w:rPr>
        <w:t>e</w:t>
      </w:r>
      <w:r w:rsidRPr="005B244D">
        <w:rPr>
          <w:rFonts w:eastAsia="Times New Roman" w:cstheme="minorHAnsi"/>
          <w:b/>
          <w:bCs/>
          <w:kern w:val="0"/>
          <w:sz w:val="24"/>
          <w:szCs w:val="24"/>
          <w:lang w:eastAsia="es-CO"/>
          <w14:ligatures w14:val="none"/>
        </w:rPr>
        <w:t>l Trabajo</w:t>
      </w:r>
      <w:r w:rsidR="000A395C" w:rsidRPr="005B244D">
        <w:rPr>
          <w:rFonts w:eastAsia="Times New Roman" w:cstheme="minorHAnsi"/>
          <w:b/>
          <w:bCs/>
          <w:kern w:val="0"/>
          <w:sz w:val="24"/>
          <w:szCs w:val="24"/>
          <w:lang w:eastAsia="es-CO"/>
          <w14:ligatures w14:val="none"/>
        </w:rPr>
        <w:t>:</w:t>
      </w:r>
      <w:r w:rsidR="000A395C" w:rsidRPr="005B244D">
        <w:rPr>
          <w:rFonts w:eastAsia="Times New Roman" w:cstheme="minorHAnsi"/>
          <w:kern w:val="0"/>
          <w:sz w:val="24"/>
          <w:szCs w:val="24"/>
          <w:lang w:eastAsia="es-CO"/>
          <w14:ligatures w14:val="none"/>
        </w:rPr>
        <w:t xml:space="preserve"> Comprende la recopilación, el análisis, la interpretación y la difusión continuada y sistemática de datos a efectos de la prevención. La vigilancia es indispensable para la planificación, ejecución y evaluación de los programas de seguridad y salud en el trabajo, el control de los trastornos y lesiones relacionadas con el trabajo y el ausentismo laboral por enfermedad, así como para la protección y promoción de la salud de los trabajadores. Dicha vigilancia comprende tanto la vigilancia de la salud de los trabajadores como la del medio ambiente de trabajo.</w:t>
      </w:r>
    </w:p>
    <w:p w14:paraId="7A167497" w14:textId="0705CBFE" w:rsidR="00892D90" w:rsidRPr="005B244D" w:rsidRDefault="00892D90" w:rsidP="004F582B">
      <w:pPr>
        <w:pStyle w:val="Ttulo1"/>
        <w:numPr>
          <w:ilvl w:val="0"/>
          <w:numId w:val="2"/>
        </w:numPr>
        <w:spacing w:line="240" w:lineRule="auto"/>
        <w:rPr>
          <w:rFonts w:asciiTheme="minorHAnsi" w:hAnsiTheme="minorHAnsi" w:cstheme="minorHAnsi"/>
          <w:b/>
          <w:bCs/>
          <w:color w:val="auto"/>
          <w:sz w:val="24"/>
          <w:szCs w:val="24"/>
        </w:rPr>
      </w:pPr>
      <w:bookmarkStart w:id="4" w:name="_Toc157341870"/>
      <w:r w:rsidRPr="005B244D">
        <w:rPr>
          <w:rFonts w:asciiTheme="minorHAnsi" w:hAnsiTheme="minorHAnsi" w:cstheme="minorHAnsi"/>
          <w:b/>
          <w:bCs/>
          <w:color w:val="auto"/>
          <w:sz w:val="24"/>
          <w:szCs w:val="24"/>
        </w:rPr>
        <w:t xml:space="preserve">Marco </w:t>
      </w:r>
      <w:r w:rsidR="009208CB" w:rsidRPr="005B244D">
        <w:rPr>
          <w:rFonts w:asciiTheme="minorHAnsi" w:hAnsiTheme="minorHAnsi" w:cstheme="minorHAnsi"/>
          <w:b/>
          <w:bCs/>
          <w:color w:val="auto"/>
          <w:sz w:val="24"/>
          <w:szCs w:val="24"/>
        </w:rPr>
        <w:t>n</w:t>
      </w:r>
      <w:r w:rsidRPr="005B244D">
        <w:rPr>
          <w:rFonts w:asciiTheme="minorHAnsi" w:hAnsiTheme="minorHAnsi" w:cstheme="minorHAnsi"/>
          <w:b/>
          <w:bCs/>
          <w:color w:val="auto"/>
          <w:sz w:val="24"/>
          <w:szCs w:val="24"/>
        </w:rPr>
        <w:t>ormativo.</w:t>
      </w:r>
      <w:bookmarkEnd w:id="4"/>
    </w:p>
    <w:p w14:paraId="3A79F16B" w14:textId="2EF55278" w:rsidR="00892D90" w:rsidRPr="005B244D" w:rsidRDefault="00892D90" w:rsidP="006C50F5">
      <w:pPr>
        <w:pStyle w:val="Prrafodelista"/>
        <w:spacing w:after="0" w:line="276" w:lineRule="auto"/>
        <w:ind w:left="0"/>
        <w:jc w:val="both"/>
        <w:rPr>
          <w:rFonts w:eastAsia="Times New Roman" w:cstheme="minorHAnsi"/>
          <w:kern w:val="0"/>
          <w:sz w:val="24"/>
          <w:szCs w:val="24"/>
          <w:lang w:eastAsia="es-CO"/>
          <w14:ligatures w14:val="none"/>
        </w:rPr>
      </w:pPr>
    </w:p>
    <w:p w14:paraId="146997F1" w14:textId="5229CA89" w:rsidR="00892D90" w:rsidRPr="005B244D" w:rsidRDefault="00892D90" w:rsidP="006C50F5">
      <w:pPr>
        <w:pStyle w:val="Prrafodelista"/>
        <w:numPr>
          <w:ilvl w:val="0"/>
          <w:numId w:val="44"/>
        </w:numPr>
        <w:spacing w:after="0" w:line="276" w:lineRule="auto"/>
        <w:jc w:val="both"/>
        <w:rPr>
          <w:rFonts w:eastAsia="Times New Roman" w:cstheme="minorHAnsi"/>
          <w:kern w:val="0"/>
          <w:sz w:val="24"/>
          <w:szCs w:val="24"/>
          <w:lang w:eastAsia="es-CO"/>
          <w14:ligatures w14:val="none"/>
        </w:rPr>
      </w:pPr>
      <w:r w:rsidRPr="005B244D">
        <w:rPr>
          <w:rFonts w:eastAsia="Times New Roman" w:cstheme="minorHAnsi"/>
          <w:kern w:val="0"/>
          <w:sz w:val="24"/>
          <w:szCs w:val="24"/>
          <w:lang w:eastAsia="es-CO"/>
          <w14:ligatures w14:val="none"/>
        </w:rPr>
        <w:t>Decreto 1295 de Ley 1994: Por el cual se determina la organización y administración del Sistema General de Riesgos Profesionales.</w:t>
      </w:r>
    </w:p>
    <w:p w14:paraId="284BCBED" w14:textId="77777777" w:rsidR="00892D90" w:rsidRPr="005B244D" w:rsidRDefault="00892D90" w:rsidP="006C50F5">
      <w:pPr>
        <w:pStyle w:val="Prrafodelista"/>
        <w:spacing w:after="0" w:line="276" w:lineRule="auto"/>
        <w:ind w:left="0"/>
        <w:jc w:val="both"/>
        <w:rPr>
          <w:rFonts w:eastAsia="Times New Roman" w:cstheme="minorHAnsi"/>
          <w:kern w:val="0"/>
          <w:sz w:val="24"/>
          <w:szCs w:val="24"/>
          <w:lang w:eastAsia="es-CO"/>
          <w14:ligatures w14:val="none"/>
        </w:rPr>
      </w:pPr>
    </w:p>
    <w:p w14:paraId="2882DC97" w14:textId="7EDB1AFC" w:rsidR="00892D90" w:rsidRPr="005B244D" w:rsidRDefault="00892D90" w:rsidP="006C50F5">
      <w:pPr>
        <w:pStyle w:val="Prrafodelista"/>
        <w:numPr>
          <w:ilvl w:val="0"/>
          <w:numId w:val="44"/>
        </w:numPr>
        <w:spacing w:after="0" w:line="276" w:lineRule="auto"/>
        <w:jc w:val="both"/>
        <w:rPr>
          <w:rFonts w:eastAsia="Times New Roman" w:cstheme="minorHAnsi"/>
          <w:kern w:val="0"/>
          <w:sz w:val="24"/>
          <w:szCs w:val="24"/>
          <w:lang w:eastAsia="es-CO"/>
          <w14:ligatures w14:val="none"/>
        </w:rPr>
      </w:pPr>
      <w:r w:rsidRPr="005B244D">
        <w:rPr>
          <w:rFonts w:eastAsia="Times New Roman" w:cstheme="minorHAnsi"/>
          <w:kern w:val="0"/>
          <w:sz w:val="24"/>
          <w:szCs w:val="24"/>
          <w:lang w:eastAsia="es-CO"/>
          <w14:ligatures w14:val="none"/>
        </w:rPr>
        <w:t>Ley 1562 de 2012: Por la cual se modifica el sistema de riesgos laborales y se dictan otras disposiciones en materia de salud ocupacional.</w:t>
      </w:r>
    </w:p>
    <w:p w14:paraId="4824B427" w14:textId="77777777" w:rsidR="00892D90" w:rsidRPr="005B244D" w:rsidRDefault="00892D90" w:rsidP="006C50F5">
      <w:pPr>
        <w:pStyle w:val="Prrafodelista"/>
        <w:spacing w:after="0" w:line="276" w:lineRule="auto"/>
        <w:ind w:left="0"/>
        <w:jc w:val="both"/>
        <w:rPr>
          <w:rFonts w:eastAsia="Times New Roman" w:cstheme="minorHAnsi"/>
          <w:kern w:val="0"/>
          <w:sz w:val="24"/>
          <w:szCs w:val="24"/>
          <w:lang w:eastAsia="es-CO"/>
          <w14:ligatures w14:val="none"/>
        </w:rPr>
      </w:pPr>
    </w:p>
    <w:p w14:paraId="167FE8C7" w14:textId="3C46007D" w:rsidR="00892D90" w:rsidRPr="005B244D" w:rsidRDefault="00892D90" w:rsidP="006C50F5">
      <w:pPr>
        <w:pStyle w:val="Prrafodelista"/>
        <w:numPr>
          <w:ilvl w:val="0"/>
          <w:numId w:val="44"/>
        </w:numPr>
        <w:spacing w:after="0" w:line="276" w:lineRule="auto"/>
        <w:jc w:val="both"/>
        <w:rPr>
          <w:rFonts w:eastAsia="Times New Roman" w:cstheme="minorHAnsi"/>
          <w:kern w:val="0"/>
          <w:sz w:val="24"/>
          <w:szCs w:val="24"/>
          <w:lang w:eastAsia="es-CO"/>
          <w14:ligatures w14:val="none"/>
        </w:rPr>
      </w:pPr>
      <w:r w:rsidRPr="005B244D">
        <w:rPr>
          <w:rFonts w:eastAsia="Times New Roman" w:cstheme="minorHAnsi"/>
          <w:kern w:val="0"/>
          <w:sz w:val="24"/>
          <w:szCs w:val="24"/>
          <w:lang w:eastAsia="es-CO"/>
          <w14:ligatures w14:val="none"/>
        </w:rPr>
        <w:t>Decreto 1072 de 2015: Por medio del cual se expide el Decreto Único Reglamentario de Sector Trabajo.</w:t>
      </w:r>
    </w:p>
    <w:p w14:paraId="278F3F52" w14:textId="77777777" w:rsidR="00892D90" w:rsidRPr="005B244D" w:rsidRDefault="00892D90" w:rsidP="006C50F5">
      <w:pPr>
        <w:pStyle w:val="Prrafodelista"/>
        <w:spacing w:after="0" w:line="276" w:lineRule="auto"/>
        <w:ind w:left="0"/>
        <w:jc w:val="both"/>
        <w:rPr>
          <w:rFonts w:eastAsia="Times New Roman" w:cstheme="minorHAnsi"/>
          <w:kern w:val="0"/>
          <w:sz w:val="24"/>
          <w:szCs w:val="24"/>
          <w:lang w:eastAsia="es-CO"/>
          <w14:ligatures w14:val="none"/>
        </w:rPr>
      </w:pPr>
    </w:p>
    <w:p w14:paraId="70EB7CF2" w14:textId="648EDCC1" w:rsidR="00892D90" w:rsidRPr="005B244D" w:rsidRDefault="00892D90" w:rsidP="006C50F5">
      <w:pPr>
        <w:pStyle w:val="Prrafodelista"/>
        <w:numPr>
          <w:ilvl w:val="0"/>
          <w:numId w:val="44"/>
        </w:numPr>
        <w:spacing w:after="0" w:line="276" w:lineRule="auto"/>
        <w:jc w:val="both"/>
        <w:rPr>
          <w:rFonts w:eastAsia="Times New Roman" w:cstheme="minorHAnsi"/>
          <w:kern w:val="0"/>
          <w:sz w:val="24"/>
          <w:szCs w:val="24"/>
          <w:lang w:eastAsia="es-CO"/>
          <w14:ligatures w14:val="none"/>
        </w:rPr>
      </w:pPr>
      <w:r w:rsidRPr="005B244D">
        <w:rPr>
          <w:rFonts w:eastAsia="Times New Roman" w:cstheme="minorHAnsi"/>
          <w:kern w:val="0"/>
          <w:sz w:val="24"/>
          <w:szCs w:val="24"/>
          <w:lang w:eastAsia="es-CO"/>
          <w14:ligatures w14:val="none"/>
        </w:rPr>
        <w:t>Resolución 0312 de 2019: Por la cual se definen los Estándares Mínimos del Sistema de Gestión de la Seguridad y Salud en el Trabajo SGSST.</w:t>
      </w:r>
    </w:p>
    <w:p w14:paraId="401E0DB0" w14:textId="77777777" w:rsidR="00271B68" w:rsidRPr="005B244D" w:rsidRDefault="00271B68" w:rsidP="006C50F5">
      <w:pPr>
        <w:pStyle w:val="Prrafodelista"/>
        <w:spacing w:after="0" w:line="276" w:lineRule="auto"/>
        <w:ind w:left="0"/>
        <w:jc w:val="both"/>
        <w:rPr>
          <w:rFonts w:eastAsia="Times New Roman" w:cstheme="minorHAnsi"/>
          <w:kern w:val="0"/>
          <w:sz w:val="24"/>
          <w:szCs w:val="24"/>
          <w:lang w:eastAsia="es-CO"/>
          <w14:ligatures w14:val="none"/>
        </w:rPr>
      </w:pPr>
    </w:p>
    <w:p w14:paraId="05DD722C" w14:textId="77777777" w:rsidR="00271B68" w:rsidRPr="005B244D" w:rsidRDefault="00271B68" w:rsidP="006C50F5">
      <w:pPr>
        <w:pStyle w:val="Prrafodelista"/>
        <w:numPr>
          <w:ilvl w:val="0"/>
          <w:numId w:val="44"/>
        </w:numPr>
        <w:spacing w:after="0" w:line="276" w:lineRule="auto"/>
        <w:jc w:val="both"/>
        <w:rPr>
          <w:rFonts w:eastAsia="Times New Roman" w:cstheme="minorHAnsi"/>
          <w:kern w:val="0"/>
          <w:sz w:val="24"/>
          <w:szCs w:val="24"/>
          <w:lang w:eastAsia="es-CO"/>
          <w14:ligatures w14:val="none"/>
        </w:rPr>
      </w:pPr>
      <w:r w:rsidRPr="005B244D">
        <w:rPr>
          <w:rFonts w:eastAsia="Times New Roman" w:cstheme="minorHAnsi"/>
          <w:kern w:val="0"/>
          <w:sz w:val="24"/>
          <w:szCs w:val="24"/>
          <w:lang w:eastAsia="es-CO"/>
          <w14:ligatures w14:val="none"/>
        </w:rPr>
        <w:t>Circular 072 de 2021: Reporte de la autoevaluación de estándares mínimos del SG-SST al Ministerio del Trabajo. Cumplimiento al Parágrafo 2 del artículo 28 de la Resolución 312 de 2019 mediante la cual se definen planes de mejora conforme al resultado de la autoevaluación de los estándares mínimos del Sistema de Gestión de la Seguridad y Salud en el Trabajo SG-SST</w:t>
      </w:r>
    </w:p>
    <w:p w14:paraId="1B71C619" w14:textId="77777777" w:rsidR="00271B68" w:rsidRPr="005B244D" w:rsidRDefault="00271B68" w:rsidP="006C50F5">
      <w:pPr>
        <w:pStyle w:val="Prrafodelista"/>
        <w:spacing w:after="0" w:line="276" w:lineRule="auto"/>
        <w:ind w:left="0"/>
        <w:jc w:val="both"/>
        <w:rPr>
          <w:rFonts w:eastAsia="Times New Roman" w:cstheme="minorHAnsi"/>
          <w:kern w:val="0"/>
          <w:sz w:val="24"/>
          <w:szCs w:val="24"/>
          <w:lang w:eastAsia="es-CO"/>
          <w14:ligatures w14:val="none"/>
        </w:rPr>
      </w:pPr>
    </w:p>
    <w:p w14:paraId="57B7C56F" w14:textId="76C964D3" w:rsidR="00271B68" w:rsidRPr="005B244D" w:rsidRDefault="00271B68" w:rsidP="006C50F5">
      <w:pPr>
        <w:pStyle w:val="Prrafodelista"/>
        <w:numPr>
          <w:ilvl w:val="0"/>
          <w:numId w:val="44"/>
        </w:numPr>
        <w:spacing w:after="0" w:line="276" w:lineRule="auto"/>
        <w:jc w:val="both"/>
        <w:rPr>
          <w:rFonts w:eastAsia="Times New Roman" w:cstheme="minorHAnsi"/>
          <w:kern w:val="0"/>
          <w:sz w:val="24"/>
          <w:szCs w:val="24"/>
          <w:lang w:eastAsia="es-CO"/>
          <w14:ligatures w14:val="none"/>
        </w:rPr>
      </w:pPr>
      <w:r w:rsidRPr="005B244D">
        <w:rPr>
          <w:rFonts w:eastAsia="Times New Roman" w:cstheme="minorHAnsi"/>
          <w:kern w:val="0"/>
          <w:sz w:val="24"/>
          <w:szCs w:val="24"/>
          <w:lang w:eastAsia="es-CO"/>
          <w14:ligatures w14:val="none"/>
        </w:rPr>
        <w:t>Resolución 00190 de 2021: Por la cual se crea el Comité de Convivencia Laboral de los servidores de la Unidad Administrativa Especial de Alimentación Escolar -Alimentos para Aprender-, y se imparten las directrices para su funcionamiento.</w:t>
      </w:r>
    </w:p>
    <w:p w14:paraId="7BF13648" w14:textId="77777777" w:rsidR="00892D90" w:rsidRPr="005B244D" w:rsidRDefault="00892D90" w:rsidP="00764376">
      <w:pPr>
        <w:spacing w:after="0" w:line="240" w:lineRule="auto"/>
        <w:ind w:left="348"/>
        <w:rPr>
          <w:rFonts w:cstheme="minorHAnsi"/>
          <w:sz w:val="24"/>
          <w:szCs w:val="24"/>
        </w:rPr>
      </w:pPr>
    </w:p>
    <w:p w14:paraId="5C9056F9" w14:textId="6E372F92" w:rsidR="00271B68" w:rsidRPr="005B244D" w:rsidRDefault="00271B68" w:rsidP="00BD1402">
      <w:pPr>
        <w:pStyle w:val="Ttulo1"/>
        <w:numPr>
          <w:ilvl w:val="0"/>
          <w:numId w:val="2"/>
        </w:numPr>
        <w:spacing w:line="240" w:lineRule="auto"/>
        <w:ind w:left="567" w:hanging="425"/>
        <w:jc w:val="both"/>
        <w:rPr>
          <w:rFonts w:asciiTheme="minorHAnsi" w:hAnsiTheme="minorHAnsi" w:cstheme="minorHAnsi"/>
          <w:b/>
          <w:bCs/>
          <w:color w:val="auto"/>
          <w:sz w:val="24"/>
          <w:szCs w:val="24"/>
        </w:rPr>
      </w:pPr>
      <w:bookmarkStart w:id="5" w:name="_Toc154571207"/>
      <w:bookmarkStart w:id="6" w:name="_Toc157341871"/>
      <w:r w:rsidRPr="005B244D">
        <w:rPr>
          <w:rFonts w:asciiTheme="minorHAnsi" w:hAnsiTheme="minorHAnsi" w:cstheme="minorHAnsi"/>
          <w:b/>
          <w:bCs/>
          <w:color w:val="auto"/>
          <w:sz w:val="24"/>
          <w:szCs w:val="24"/>
        </w:rPr>
        <w:t>Obligaciones en el Sistema de Gestión de la Seguridad y Salud en el Trabajo SG-SST</w:t>
      </w:r>
      <w:bookmarkEnd w:id="5"/>
      <w:bookmarkEnd w:id="6"/>
    </w:p>
    <w:p w14:paraId="2865630E" w14:textId="77777777" w:rsidR="00271B68" w:rsidRPr="005B244D" w:rsidRDefault="00271B68" w:rsidP="00271B68">
      <w:pPr>
        <w:rPr>
          <w:rFonts w:cstheme="minorHAnsi"/>
          <w:sz w:val="24"/>
          <w:szCs w:val="24"/>
        </w:rPr>
      </w:pPr>
    </w:p>
    <w:p w14:paraId="5B612F43" w14:textId="18758CA3" w:rsidR="009208CB" w:rsidRPr="005B244D" w:rsidRDefault="00271B68" w:rsidP="009208CB">
      <w:pPr>
        <w:spacing w:after="0"/>
        <w:jc w:val="both"/>
        <w:rPr>
          <w:rFonts w:eastAsia="Times New Roman" w:cstheme="minorHAnsi"/>
          <w:kern w:val="0"/>
          <w:sz w:val="24"/>
          <w:szCs w:val="24"/>
          <w:lang w:eastAsia="es-CO"/>
          <w14:ligatures w14:val="none"/>
        </w:rPr>
      </w:pPr>
      <w:r w:rsidRPr="005B244D">
        <w:rPr>
          <w:rFonts w:eastAsia="Times New Roman" w:cstheme="minorHAnsi"/>
          <w:kern w:val="0"/>
          <w:sz w:val="24"/>
          <w:szCs w:val="24"/>
          <w:lang w:eastAsia="es-CO"/>
          <w14:ligatures w14:val="none"/>
        </w:rPr>
        <w:t>Es obligación del empleador y el contratante contribuir a un mejor ambiente de trabajo de forma segura a los servidores públicos y contratistas mediante la prevención de accidentes, incidentes y enfermedades laborales, el control de los riesgos derivados del trabajo y desarrollo de actividades de promoción y prevención, trabajando mediante la mejora continua y el acompañamiento al Comité de Convivencia Laboral -CCL, Comité Paritario de Seguridad y Salud en el Trabajo –COPASST y Brigadas de Emergencia para el cumplimiento de la normatividad vigente de Seguridad y Salud en el Trabajo.</w:t>
      </w:r>
    </w:p>
    <w:p w14:paraId="7969B6E3" w14:textId="77777777" w:rsidR="00271B68" w:rsidRPr="005B244D" w:rsidRDefault="00271B68" w:rsidP="000E044C">
      <w:pPr>
        <w:pStyle w:val="Ttulo1"/>
        <w:numPr>
          <w:ilvl w:val="1"/>
          <w:numId w:val="2"/>
        </w:numPr>
        <w:spacing w:line="240" w:lineRule="auto"/>
        <w:ind w:left="851" w:hanging="567"/>
        <w:rPr>
          <w:rFonts w:asciiTheme="minorHAnsi" w:hAnsiTheme="minorHAnsi" w:cstheme="minorHAnsi"/>
          <w:color w:val="auto"/>
          <w:sz w:val="24"/>
          <w:szCs w:val="24"/>
        </w:rPr>
      </w:pPr>
      <w:bookmarkStart w:id="7" w:name="_Toc154571208"/>
      <w:bookmarkStart w:id="8" w:name="_Toc157341872"/>
      <w:r w:rsidRPr="005B244D">
        <w:rPr>
          <w:rFonts w:asciiTheme="minorHAnsi" w:hAnsiTheme="minorHAnsi" w:cstheme="minorHAnsi"/>
          <w:color w:val="auto"/>
          <w:sz w:val="24"/>
          <w:szCs w:val="24"/>
        </w:rPr>
        <w:t>Responsabilidades del SG-SST</w:t>
      </w:r>
      <w:bookmarkEnd w:id="7"/>
      <w:bookmarkEnd w:id="8"/>
    </w:p>
    <w:p w14:paraId="679A24EA" w14:textId="77777777" w:rsidR="00271B68" w:rsidRPr="005B244D" w:rsidRDefault="00271B68" w:rsidP="00271B68">
      <w:pPr>
        <w:rPr>
          <w:rFonts w:cstheme="minorHAnsi"/>
          <w:sz w:val="24"/>
          <w:szCs w:val="24"/>
          <w:lang w:eastAsia="es-CO"/>
        </w:rPr>
      </w:pPr>
    </w:p>
    <w:p w14:paraId="1F8707FE" w14:textId="77777777" w:rsidR="00271B68" w:rsidRPr="005B244D" w:rsidRDefault="00271B68" w:rsidP="00271B68">
      <w:pPr>
        <w:jc w:val="both"/>
        <w:rPr>
          <w:rFonts w:eastAsia="Times New Roman" w:cstheme="minorHAnsi"/>
          <w:kern w:val="0"/>
          <w:sz w:val="24"/>
          <w:szCs w:val="24"/>
          <w:lang w:eastAsia="es-CO"/>
          <w14:ligatures w14:val="none"/>
        </w:rPr>
      </w:pPr>
      <w:r w:rsidRPr="005B244D">
        <w:rPr>
          <w:rFonts w:eastAsia="Times New Roman" w:cstheme="minorHAnsi"/>
          <w:kern w:val="0"/>
          <w:sz w:val="24"/>
          <w:szCs w:val="24"/>
          <w:lang w:eastAsia="es-CO"/>
          <w14:ligatures w14:val="none"/>
        </w:rPr>
        <w:t>La responsabilidad de Seguridad y Salud en el Trabajo para la Unidad Administrativa Especial de Alimentación Escolar –Alimentos para Aprender- se encuentra en el Numeral 1.1.2 de la Resolución 0312 de 2019, En la Autoevaluación de los Estándares Mínimos del Sistema de Gestión en Seguridad y Salud en el Trabajo SG-SST.</w:t>
      </w:r>
    </w:p>
    <w:p w14:paraId="2F6E50EA" w14:textId="77777777" w:rsidR="00271B68" w:rsidRPr="005B244D" w:rsidRDefault="00271B68" w:rsidP="00F43ADB">
      <w:pPr>
        <w:pStyle w:val="Ttulo1"/>
        <w:numPr>
          <w:ilvl w:val="1"/>
          <w:numId w:val="2"/>
        </w:numPr>
        <w:spacing w:line="240" w:lineRule="auto"/>
        <w:ind w:left="851" w:hanging="567"/>
        <w:rPr>
          <w:rFonts w:asciiTheme="minorHAnsi" w:hAnsiTheme="minorHAnsi" w:cstheme="minorHAnsi"/>
          <w:color w:val="auto"/>
          <w:sz w:val="24"/>
          <w:szCs w:val="24"/>
        </w:rPr>
      </w:pPr>
      <w:bookmarkStart w:id="9" w:name="_Toc154571209"/>
      <w:bookmarkStart w:id="10" w:name="_Toc157341873"/>
      <w:r w:rsidRPr="005B244D">
        <w:rPr>
          <w:rFonts w:asciiTheme="minorHAnsi" w:hAnsiTheme="minorHAnsi" w:cstheme="minorHAnsi"/>
          <w:color w:val="auto"/>
          <w:sz w:val="24"/>
          <w:szCs w:val="24"/>
        </w:rPr>
        <w:t>Obligaciones de los Empleadores</w:t>
      </w:r>
      <w:bookmarkEnd w:id="9"/>
      <w:bookmarkEnd w:id="10"/>
    </w:p>
    <w:p w14:paraId="3622F694" w14:textId="77777777" w:rsidR="00271B68" w:rsidRPr="005B244D" w:rsidRDefault="00271B68" w:rsidP="000E044C">
      <w:pPr>
        <w:pStyle w:val="Prrafodelista"/>
        <w:ind w:left="851" w:hanging="567"/>
        <w:rPr>
          <w:rFonts w:eastAsia="Times New Roman" w:cstheme="minorHAnsi"/>
          <w:b/>
          <w:kern w:val="0"/>
          <w:sz w:val="24"/>
          <w:szCs w:val="24"/>
          <w:lang w:eastAsia="es-CO"/>
          <w14:ligatures w14:val="none"/>
        </w:rPr>
      </w:pPr>
    </w:p>
    <w:p w14:paraId="765A4FDF" w14:textId="77777777" w:rsidR="00271B68" w:rsidRPr="005B244D" w:rsidRDefault="00271B68" w:rsidP="00271B68">
      <w:pPr>
        <w:pStyle w:val="Prrafodelista"/>
        <w:numPr>
          <w:ilvl w:val="0"/>
          <w:numId w:val="32"/>
        </w:numPr>
        <w:jc w:val="both"/>
        <w:rPr>
          <w:rFonts w:cstheme="minorHAnsi"/>
          <w:sz w:val="24"/>
          <w:szCs w:val="24"/>
        </w:rPr>
      </w:pPr>
      <w:r w:rsidRPr="005B244D">
        <w:rPr>
          <w:rFonts w:eastAsia="Times New Roman" w:cstheme="minorHAnsi"/>
          <w:kern w:val="0"/>
          <w:sz w:val="24"/>
          <w:szCs w:val="24"/>
          <w:lang w:eastAsia="es-CO"/>
          <w14:ligatures w14:val="none"/>
        </w:rPr>
        <w:t xml:space="preserve">Definir, firmar y divulgar la política SST. </w:t>
      </w:r>
    </w:p>
    <w:p w14:paraId="01B7227D" w14:textId="77777777" w:rsidR="00271B68" w:rsidRPr="005B244D" w:rsidRDefault="00271B68" w:rsidP="00271B68">
      <w:pPr>
        <w:pStyle w:val="Prrafodelista"/>
        <w:numPr>
          <w:ilvl w:val="0"/>
          <w:numId w:val="32"/>
        </w:numPr>
        <w:jc w:val="both"/>
        <w:rPr>
          <w:rFonts w:cstheme="minorHAnsi"/>
          <w:sz w:val="24"/>
          <w:szCs w:val="24"/>
        </w:rPr>
      </w:pPr>
      <w:r w:rsidRPr="005B244D">
        <w:rPr>
          <w:rFonts w:eastAsia="Times New Roman" w:cstheme="minorHAnsi"/>
          <w:kern w:val="0"/>
          <w:sz w:val="24"/>
          <w:szCs w:val="24"/>
          <w:lang w:eastAsia="es-CO"/>
          <w14:ligatures w14:val="none"/>
        </w:rPr>
        <w:t>Definición de recursos.</w:t>
      </w:r>
    </w:p>
    <w:p w14:paraId="69B2CE47" w14:textId="77777777" w:rsidR="00271B68" w:rsidRPr="005B244D" w:rsidRDefault="00271B68" w:rsidP="00271B68">
      <w:pPr>
        <w:pStyle w:val="Prrafodelista"/>
        <w:numPr>
          <w:ilvl w:val="0"/>
          <w:numId w:val="32"/>
        </w:numPr>
        <w:jc w:val="both"/>
        <w:rPr>
          <w:rFonts w:cstheme="minorHAnsi"/>
          <w:sz w:val="24"/>
          <w:szCs w:val="24"/>
        </w:rPr>
      </w:pPr>
      <w:r w:rsidRPr="005B244D">
        <w:rPr>
          <w:rFonts w:eastAsia="Times New Roman" w:cstheme="minorHAnsi"/>
          <w:kern w:val="0"/>
          <w:sz w:val="24"/>
          <w:szCs w:val="24"/>
          <w:lang w:eastAsia="es-CO"/>
          <w14:ligatures w14:val="none"/>
        </w:rPr>
        <w:t xml:space="preserve">Debe diseñar y desarrollar un plan de trabajo anual para alcanzar cada uno de los objetivos propuestos en el Sistema de Gestión de la Seguridad y Salud en el Trabajo (SG-SST). </w:t>
      </w:r>
    </w:p>
    <w:p w14:paraId="0BA074D5" w14:textId="77777777" w:rsidR="00271B68" w:rsidRPr="005B244D" w:rsidRDefault="00271B68" w:rsidP="00271B68">
      <w:pPr>
        <w:pStyle w:val="Prrafodelista"/>
        <w:numPr>
          <w:ilvl w:val="0"/>
          <w:numId w:val="32"/>
        </w:numPr>
        <w:jc w:val="both"/>
        <w:rPr>
          <w:rFonts w:cstheme="minorHAnsi"/>
          <w:sz w:val="24"/>
          <w:szCs w:val="24"/>
        </w:rPr>
      </w:pPr>
      <w:r w:rsidRPr="005B244D">
        <w:rPr>
          <w:rFonts w:eastAsia="Times New Roman" w:cstheme="minorHAnsi"/>
          <w:kern w:val="0"/>
          <w:sz w:val="24"/>
          <w:szCs w:val="24"/>
          <w:lang w:eastAsia="es-CO"/>
          <w14:ligatures w14:val="none"/>
        </w:rPr>
        <w:t>Adopción de medidas eficaces que garanticen la participación de los Trabajadores.</w:t>
      </w:r>
    </w:p>
    <w:p w14:paraId="25AEBD3D" w14:textId="77777777" w:rsidR="00271B68" w:rsidRPr="005B244D" w:rsidRDefault="00271B68" w:rsidP="00271B68">
      <w:pPr>
        <w:pStyle w:val="Prrafodelista"/>
        <w:numPr>
          <w:ilvl w:val="0"/>
          <w:numId w:val="32"/>
        </w:numPr>
        <w:jc w:val="both"/>
        <w:rPr>
          <w:rFonts w:cstheme="minorHAnsi"/>
          <w:sz w:val="24"/>
          <w:szCs w:val="24"/>
        </w:rPr>
      </w:pPr>
      <w:r w:rsidRPr="005B244D">
        <w:rPr>
          <w:rFonts w:eastAsia="Times New Roman" w:cstheme="minorHAnsi"/>
          <w:kern w:val="0"/>
          <w:sz w:val="24"/>
          <w:szCs w:val="24"/>
          <w:lang w:eastAsia="es-CO"/>
          <w14:ligatures w14:val="none"/>
        </w:rPr>
        <w:t>Disponibilidad de personal responsable de la seguridad y la salud en ella Seguridad y Salud en el Trabajo – SST.</w:t>
      </w:r>
    </w:p>
    <w:p w14:paraId="3B9E86EE" w14:textId="77777777" w:rsidR="00271B68" w:rsidRPr="005B244D" w:rsidRDefault="00271B68" w:rsidP="00271B68">
      <w:pPr>
        <w:pStyle w:val="Prrafodelista"/>
        <w:numPr>
          <w:ilvl w:val="0"/>
          <w:numId w:val="32"/>
        </w:numPr>
        <w:jc w:val="both"/>
        <w:rPr>
          <w:rFonts w:cstheme="minorHAnsi"/>
          <w:sz w:val="24"/>
          <w:szCs w:val="24"/>
        </w:rPr>
      </w:pPr>
      <w:r w:rsidRPr="005B244D">
        <w:rPr>
          <w:rFonts w:eastAsia="Times New Roman" w:cstheme="minorHAnsi"/>
          <w:kern w:val="0"/>
          <w:sz w:val="24"/>
          <w:szCs w:val="24"/>
          <w:lang w:eastAsia="es-CO"/>
          <w14:ligatures w14:val="none"/>
        </w:rPr>
        <w:lastRenderedPageBreak/>
        <w:t>Involucrar los aspectos de Seguridad y Salud en el Trabajo, al conjunto de sistemas de gestión, procesos, procedimientos y decisiones en la empresa.</w:t>
      </w:r>
    </w:p>
    <w:p w14:paraId="4BAB3406" w14:textId="77777777" w:rsidR="00271B68" w:rsidRPr="005B244D" w:rsidRDefault="00271B68" w:rsidP="00271B68">
      <w:pPr>
        <w:pStyle w:val="Prrafodelista"/>
        <w:numPr>
          <w:ilvl w:val="0"/>
          <w:numId w:val="32"/>
        </w:numPr>
        <w:jc w:val="both"/>
        <w:rPr>
          <w:rFonts w:cstheme="minorHAnsi"/>
          <w:sz w:val="24"/>
          <w:szCs w:val="24"/>
        </w:rPr>
      </w:pPr>
      <w:r w:rsidRPr="005B244D">
        <w:rPr>
          <w:rFonts w:eastAsia="Times New Roman" w:cstheme="minorHAnsi"/>
          <w:kern w:val="0"/>
          <w:sz w:val="24"/>
          <w:szCs w:val="24"/>
          <w:lang w:eastAsia="es-CO"/>
          <w14:ligatures w14:val="none"/>
        </w:rPr>
        <w:t>Rendición de cuentas al interior de la empresa.</w:t>
      </w:r>
    </w:p>
    <w:p w14:paraId="142867D2" w14:textId="22566C76" w:rsidR="00271B68" w:rsidRPr="005B244D" w:rsidRDefault="00271B68" w:rsidP="009C3F53">
      <w:pPr>
        <w:pStyle w:val="Prrafodelista"/>
        <w:numPr>
          <w:ilvl w:val="0"/>
          <w:numId w:val="32"/>
        </w:numPr>
        <w:jc w:val="both"/>
        <w:rPr>
          <w:rFonts w:cstheme="minorHAnsi"/>
          <w:sz w:val="24"/>
          <w:szCs w:val="24"/>
        </w:rPr>
      </w:pPr>
      <w:r w:rsidRPr="005B244D">
        <w:rPr>
          <w:rFonts w:eastAsia="Times New Roman" w:cstheme="minorHAnsi"/>
          <w:kern w:val="0"/>
          <w:sz w:val="24"/>
          <w:szCs w:val="24"/>
          <w:lang w:eastAsia="es-CO"/>
          <w14:ligatures w14:val="none"/>
        </w:rPr>
        <w:t>Cumplimiento de los requisitos normativos aplicables.</w:t>
      </w:r>
    </w:p>
    <w:p w14:paraId="6D2393C5" w14:textId="77777777" w:rsidR="00271B68" w:rsidRPr="005B244D" w:rsidRDefault="00271B68" w:rsidP="000E044C">
      <w:pPr>
        <w:pStyle w:val="Ttulo1"/>
        <w:numPr>
          <w:ilvl w:val="1"/>
          <w:numId w:val="2"/>
        </w:numPr>
        <w:spacing w:line="240" w:lineRule="auto"/>
        <w:ind w:left="567" w:hanging="425"/>
        <w:rPr>
          <w:rFonts w:asciiTheme="minorHAnsi" w:hAnsiTheme="minorHAnsi" w:cstheme="minorHAnsi"/>
          <w:color w:val="auto"/>
          <w:sz w:val="24"/>
          <w:szCs w:val="24"/>
        </w:rPr>
      </w:pPr>
      <w:bookmarkStart w:id="11" w:name="_Toc154571210"/>
      <w:bookmarkStart w:id="12" w:name="_Toc157341874"/>
      <w:r w:rsidRPr="005B244D">
        <w:rPr>
          <w:rFonts w:asciiTheme="minorHAnsi" w:hAnsiTheme="minorHAnsi" w:cstheme="minorHAnsi"/>
          <w:color w:val="auto"/>
          <w:sz w:val="24"/>
          <w:szCs w:val="24"/>
        </w:rPr>
        <w:t>Responsabilidades de los Trabajadores</w:t>
      </w:r>
      <w:bookmarkEnd w:id="11"/>
      <w:bookmarkEnd w:id="12"/>
    </w:p>
    <w:p w14:paraId="08E8CB0E" w14:textId="77777777" w:rsidR="00271B68" w:rsidRPr="005B244D" w:rsidRDefault="00271B68" w:rsidP="00271B68">
      <w:pPr>
        <w:pStyle w:val="Prrafodelista"/>
        <w:ind w:left="851"/>
        <w:rPr>
          <w:rFonts w:eastAsia="Times New Roman" w:cstheme="minorHAnsi"/>
          <w:kern w:val="0"/>
          <w:sz w:val="24"/>
          <w:szCs w:val="24"/>
          <w:lang w:eastAsia="es-CO"/>
          <w14:ligatures w14:val="none"/>
        </w:rPr>
      </w:pPr>
    </w:p>
    <w:p w14:paraId="65C28D82" w14:textId="77777777" w:rsidR="00271B68" w:rsidRPr="005B244D" w:rsidRDefault="00271B68" w:rsidP="00271B68">
      <w:pPr>
        <w:pStyle w:val="Prrafodelista"/>
        <w:numPr>
          <w:ilvl w:val="0"/>
          <w:numId w:val="32"/>
        </w:numPr>
        <w:jc w:val="both"/>
        <w:rPr>
          <w:rFonts w:cstheme="minorHAnsi"/>
          <w:sz w:val="24"/>
          <w:szCs w:val="24"/>
        </w:rPr>
      </w:pPr>
      <w:r w:rsidRPr="005B244D">
        <w:rPr>
          <w:rFonts w:eastAsia="Times New Roman" w:cstheme="minorHAnsi"/>
          <w:kern w:val="0"/>
          <w:sz w:val="24"/>
          <w:szCs w:val="24"/>
          <w:lang w:eastAsia="es-CO"/>
          <w14:ligatures w14:val="none"/>
        </w:rPr>
        <w:t xml:space="preserve">Participar y contribuir al cumplimiento de los objetivos del SG-SST. </w:t>
      </w:r>
    </w:p>
    <w:p w14:paraId="73BBA19E" w14:textId="77777777" w:rsidR="00271B68" w:rsidRPr="005B244D" w:rsidRDefault="00271B68" w:rsidP="00271B68">
      <w:pPr>
        <w:pStyle w:val="Prrafodelista"/>
        <w:numPr>
          <w:ilvl w:val="0"/>
          <w:numId w:val="32"/>
        </w:numPr>
        <w:jc w:val="both"/>
        <w:rPr>
          <w:rFonts w:cstheme="minorHAnsi"/>
          <w:sz w:val="24"/>
          <w:szCs w:val="24"/>
        </w:rPr>
      </w:pPr>
      <w:r w:rsidRPr="005B244D">
        <w:rPr>
          <w:rFonts w:eastAsia="Times New Roman" w:cstheme="minorHAnsi"/>
          <w:kern w:val="0"/>
          <w:sz w:val="24"/>
          <w:szCs w:val="24"/>
          <w:lang w:eastAsia="es-CO"/>
          <w14:ligatures w14:val="none"/>
        </w:rPr>
        <w:t>Participar en actividades de capacitación en seguridad y salud en el trabajo.</w:t>
      </w:r>
    </w:p>
    <w:p w14:paraId="6D729AC2" w14:textId="4A05100D" w:rsidR="00271B68" w:rsidRPr="005B244D" w:rsidRDefault="00271B68" w:rsidP="005B244D">
      <w:pPr>
        <w:pStyle w:val="Prrafodelista"/>
        <w:numPr>
          <w:ilvl w:val="0"/>
          <w:numId w:val="32"/>
        </w:numPr>
        <w:spacing w:after="0"/>
        <w:jc w:val="both"/>
        <w:rPr>
          <w:rFonts w:eastAsia="Times New Roman" w:cstheme="minorHAnsi"/>
          <w:kern w:val="0"/>
          <w:sz w:val="24"/>
          <w:szCs w:val="24"/>
          <w:lang w:eastAsia="es-CO"/>
          <w14:ligatures w14:val="none"/>
        </w:rPr>
      </w:pPr>
      <w:r w:rsidRPr="005B244D">
        <w:rPr>
          <w:rFonts w:eastAsia="Times New Roman" w:cstheme="minorHAnsi"/>
          <w:kern w:val="0"/>
          <w:sz w:val="24"/>
          <w:szCs w:val="24"/>
          <w:lang w:eastAsia="es-CO"/>
          <w14:ligatures w14:val="none"/>
        </w:rPr>
        <w:t>Cumplir con las normas, reglamentos e instrucciones del SG-SST.</w:t>
      </w:r>
      <w:r w:rsidRPr="005B244D">
        <w:rPr>
          <w:rFonts w:eastAsia="Times New Roman" w:cstheme="minorHAnsi"/>
          <w:kern w:val="0"/>
          <w:sz w:val="24"/>
          <w:szCs w:val="24"/>
          <w:lang w:eastAsia="es-CO"/>
          <w14:ligatures w14:val="none"/>
        </w:rPr>
        <w:tab/>
      </w:r>
    </w:p>
    <w:p w14:paraId="749764B1" w14:textId="0A797430" w:rsidR="00271B68" w:rsidRPr="005B244D" w:rsidRDefault="00271B68" w:rsidP="005B244D">
      <w:pPr>
        <w:pStyle w:val="Ttulo1"/>
        <w:numPr>
          <w:ilvl w:val="1"/>
          <w:numId w:val="2"/>
        </w:numPr>
        <w:spacing w:line="240" w:lineRule="auto"/>
        <w:ind w:left="426" w:hanging="284"/>
        <w:rPr>
          <w:rFonts w:asciiTheme="minorHAnsi" w:hAnsiTheme="minorHAnsi" w:cstheme="minorHAnsi"/>
          <w:color w:val="auto"/>
          <w:sz w:val="24"/>
          <w:szCs w:val="24"/>
        </w:rPr>
      </w:pPr>
      <w:bookmarkStart w:id="13" w:name="_Toc154571211"/>
      <w:bookmarkStart w:id="14" w:name="_Toc157341875"/>
      <w:r w:rsidRPr="005B244D">
        <w:rPr>
          <w:rFonts w:asciiTheme="minorHAnsi" w:hAnsiTheme="minorHAnsi" w:cstheme="minorHAnsi"/>
          <w:color w:val="auto"/>
          <w:sz w:val="24"/>
          <w:szCs w:val="24"/>
        </w:rPr>
        <w:t>Obligaciones del Contratante</w:t>
      </w:r>
      <w:bookmarkEnd w:id="13"/>
      <w:bookmarkEnd w:id="14"/>
    </w:p>
    <w:p w14:paraId="6EFEE298" w14:textId="77777777" w:rsidR="00271B68" w:rsidRPr="005B244D" w:rsidRDefault="00271B68" w:rsidP="00271B68">
      <w:pPr>
        <w:rPr>
          <w:rFonts w:cstheme="minorHAnsi"/>
          <w:sz w:val="24"/>
          <w:szCs w:val="24"/>
        </w:rPr>
      </w:pPr>
    </w:p>
    <w:p w14:paraId="4347CAA5" w14:textId="77777777" w:rsidR="00271B68" w:rsidRPr="005B244D" w:rsidRDefault="00271B68" w:rsidP="00271B68">
      <w:pPr>
        <w:pStyle w:val="Prrafodelista"/>
        <w:numPr>
          <w:ilvl w:val="0"/>
          <w:numId w:val="32"/>
        </w:numPr>
        <w:ind w:left="786"/>
        <w:jc w:val="both"/>
        <w:rPr>
          <w:rFonts w:eastAsia="Times New Roman" w:cstheme="minorHAnsi"/>
          <w:kern w:val="0"/>
          <w:sz w:val="24"/>
          <w:szCs w:val="24"/>
          <w:lang w:eastAsia="es-CO"/>
          <w14:ligatures w14:val="none"/>
        </w:rPr>
      </w:pPr>
      <w:r w:rsidRPr="005B244D">
        <w:rPr>
          <w:rFonts w:eastAsia="Times New Roman" w:cstheme="minorHAnsi"/>
          <w:kern w:val="0"/>
          <w:sz w:val="24"/>
          <w:szCs w:val="24"/>
          <w:lang w:eastAsia="es-CO"/>
          <w14:ligatures w14:val="none"/>
        </w:rPr>
        <w:t>Realizar actividades de prevención y promoción e incluir a los contratistas en el SG-SST.</w:t>
      </w:r>
    </w:p>
    <w:p w14:paraId="3435E54C" w14:textId="77777777" w:rsidR="00271B68" w:rsidRPr="005B244D" w:rsidRDefault="00271B68" w:rsidP="00271B68">
      <w:pPr>
        <w:pStyle w:val="Prrafodelista"/>
        <w:numPr>
          <w:ilvl w:val="0"/>
          <w:numId w:val="32"/>
        </w:numPr>
        <w:ind w:left="786"/>
        <w:jc w:val="both"/>
        <w:rPr>
          <w:rFonts w:eastAsia="Times New Roman" w:cstheme="minorHAnsi"/>
          <w:kern w:val="0"/>
          <w:sz w:val="24"/>
          <w:szCs w:val="24"/>
          <w:lang w:eastAsia="es-CO"/>
          <w14:ligatures w14:val="none"/>
        </w:rPr>
      </w:pPr>
      <w:r w:rsidRPr="005B244D">
        <w:rPr>
          <w:rFonts w:eastAsia="Times New Roman" w:cstheme="minorHAnsi"/>
          <w:kern w:val="0"/>
          <w:sz w:val="24"/>
          <w:szCs w:val="24"/>
          <w:lang w:eastAsia="es-CO"/>
          <w14:ligatures w14:val="none"/>
        </w:rPr>
        <w:t xml:space="preserve">Reportar a la Administradora de Riesgos Laborales los accidentes de trabajo y enfermedades laborales. </w:t>
      </w:r>
    </w:p>
    <w:p w14:paraId="12AA67C8" w14:textId="77777777" w:rsidR="00271B68" w:rsidRPr="005B244D" w:rsidRDefault="00271B68" w:rsidP="00271B68">
      <w:pPr>
        <w:pStyle w:val="Prrafodelista"/>
        <w:numPr>
          <w:ilvl w:val="0"/>
          <w:numId w:val="32"/>
        </w:numPr>
        <w:ind w:left="786"/>
        <w:jc w:val="both"/>
        <w:rPr>
          <w:rFonts w:eastAsia="Times New Roman" w:cstheme="minorHAnsi"/>
          <w:kern w:val="0"/>
          <w:sz w:val="24"/>
          <w:szCs w:val="24"/>
          <w:lang w:eastAsia="es-CO"/>
          <w14:ligatures w14:val="none"/>
        </w:rPr>
      </w:pPr>
      <w:r w:rsidRPr="005B244D">
        <w:rPr>
          <w:rFonts w:eastAsia="Times New Roman" w:cstheme="minorHAnsi"/>
          <w:kern w:val="0"/>
          <w:sz w:val="24"/>
          <w:szCs w:val="24"/>
          <w:lang w:eastAsia="es-CO"/>
          <w14:ligatures w14:val="none"/>
        </w:rPr>
        <w:t>Investigar todos los incidentes y accidentes de trabajo.</w:t>
      </w:r>
    </w:p>
    <w:p w14:paraId="21825BE6" w14:textId="68DF5686" w:rsidR="00271B68" w:rsidRPr="005B244D" w:rsidRDefault="00271B68" w:rsidP="00610883">
      <w:pPr>
        <w:pStyle w:val="Prrafodelista"/>
        <w:numPr>
          <w:ilvl w:val="0"/>
          <w:numId w:val="32"/>
        </w:numPr>
        <w:ind w:left="863"/>
        <w:jc w:val="both"/>
        <w:rPr>
          <w:rFonts w:cstheme="minorHAnsi"/>
          <w:sz w:val="24"/>
          <w:szCs w:val="24"/>
        </w:rPr>
      </w:pPr>
      <w:r w:rsidRPr="005B244D">
        <w:rPr>
          <w:rFonts w:eastAsia="Times New Roman" w:cstheme="minorHAnsi"/>
          <w:kern w:val="0"/>
          <w:sz w:val="24"/>
          <w:szCs w:val="24"/>
          <w:lang w:eastAsia="es-CO"/>
          <w14:ligatures w14:val="none"/>
        </w:rPr>
        <w:t>Verificar en cualquier momento el cumplimiento de los requisitos de seguridad y salud necesarios para cumplir la actividad contratada.</w:t>
      </w:r>
    </w:p>
    <w:p w14:paraId="210C59CD" w14:textId="12378432" w:rsidR="00271B68" w:rsidRPr="005B244D" w:rsidRDefault="00271B68" w:rsidP="009208CB">
      <w:pPr>
        <w:pStyle w:val="Ttulo1"/>
        <w:numPr>
          <w:ilvl w:val="1"/>
          <w:numId w:val="2"/>
        </w:numPr>
        <w:spacing w:before="0" w:line="240" w:lineRule="auto"/>
        <w:ind w:left="426" w:hanging="284"/>
        <w:rPr>
          <w:rFonts w:asciiTheme="minorHAnsi" w:hAnsiTheme="minorHAnsi" w:cstheme="minorHAnsi"/>
          <w:color w:val="auto"/>
          <w:sz w:val="24"/>
          <w:szCs w:val="24"/>
        </w:rPr>
      </w:pPr>
      <w:bookmarkStart w:id="15" w:name="_Toc154571212"/>
      <w:bookmarkStart w:id="16" w:name="_Toc157341876"/>
      <w:r w:rsidRPr="005B244D">
        <w:rPr>
          <w:rFonts w:asciiTheme="minorHAnsi" w:hAnsiTheme="minorHAnsi" w:cstheme="minorHAnsi"/>
          <w:color w:val="auto"/>
          <w:sz w:val="24"/>
          <w:szCs w:val="24"/>
        </w:rPr>
        <w:t xml:space="preserve">Obligaciones del </w:t>
      </w:r>
      <w:r w:rsidR="009208CB" w:rsidRPr="005B244D">
        <w:rPr>
          <w:rFonts w:asciiTheme="minorHAnsi" w:hAnsiTheme="minorHAnsi" w:cstheme="minorHAnsi"/>
          <w:color w:val="auto"/>
          <w:sz w:val="24"/>
          <w:szCs w:val="24"/>
        </w:rPr>
        <w:t>c</w:t>
      </w:r>
      <w:r w:rsidRPr="005B244D">
        <w:rPr>
          <w:rFonts w:asciiTheme="minorHAnsi" w:hAnsiTheme="minorHAnsi" w:cstheme="minorHAnsi"/>
          <w:color w:val="auto"/>
          <w:sz w:val="24"/>
          <w:szCs w:val="24"/>
        </w:rPr>
        <w:t>ontratista</w:t>
      </w:r>
      <w:bookmarkEnd w:id="15"/>
      <w:bookmarkEnd w:id="16"/>
    </w:p>
    <w:p w14:paraId="67DD66CB" w14:textId="77777777" w:rsidR="00271B68" w:rsidRPr="005B244D" w:rsidRDefault="00271B68" w:rsidP="009208CB">
      <w:pPr>
        <w:pStyle w:val="Prrafodelista"/>
        <w:spacing w:after="0"/>
        <w:ind w:left="1416"/>
        <w:rPr>
          <w:rFonts w:eastAsia="Times New Roman" w:cstheme="minorHAnsi"/>
          <w:b/>
          <w:kern w:val="0"/>
          <w:sz w:val="24"/>
          <w:szCs w:val="24"/>
          <w:lang w:eastAsia="es-CO"/>
          <w14:ligatures w14:val="none"/>
        </w:rPr>
      </w:pPr>
    </w:p>
    <w:p w14:paraId="33BD73CE" w14:textId="77777777" w:rsidR="00271B68" w:rsidRPr="005B244D" w:rsidRDefault="00271B68" w:rsidP="00271B68">
      <w:pPr>
        <w:pStyle w:val="Prrafodelista"/>
        <w:numPr>
          <w:ilvl w:val="0"/>
          <w:numId w:val="33"/>
        </w:numPr>
        <w:ind w:left="786"/>
        <w:jc w:val="both"/>
        <w:rPr>
          <w:rFonts w:cstheme="minorHAnsi"/>
          <w:sz w:val="24"/>
          <w:szCs w:val="24"/>
        </w:rPr>
      </w:pPr>
      <w:r w:rsidRPr="005B244D">
        <w:rPr>
          <w:rFonts w:eastAsia="Times New Roman" w:cstheme="minorHAnsi"/>
          <w:kern w:val="0"/>
          <w:sz w:val="24"/>
          <w:szCs w:val="24"/>
          <w:lang w:eastAsia="es-CO"/>
          <w14:ligatures w14:val="none"/>
        </w:rPr>
        <w:t xml:space="preserve">Participar en las actividades de Prevención y Promoción organizadas por los contratantes. </w:t>
      </w:r>
    </w:p>
    <w:p w14:paraId="06107B8F" w14:textId="77777777" w:rsidR="00271B68" w:rsidRPr="005B244D" w:rsidRDefault="00271B68" w:rsidP="00271B68">
      <w:pPr>
        <w:pStyle w:val="Prrafodelista"/>
        <w:numPr>
          <w:ilvl w:val="0"/>
          <w:numId w:val="33"/>
        </w:numPr>
        <w:ind w:left="786"/>
        <w:jc w:val="both"/>
        <w:rPr>
          <w:rFonts w:cstheme="minorHAnsi"/>
          <w:sz w:val="24"/>
          <w:szCs w:val="24"/>
        </w:rPr>
      </w:pPr>
      <w:r w:rsidRPr="005B244D">
        <w:rPr>
          <w:rFonts w:eastAsia="Times New Roman" w:cstheme="minorHAnsi"/>
          <w:kern w:val="0"/>
          <w:sz w:val="24"/>
          <w:szCs w:val="24"/>
          <w:lang w:eastAsia="es-CO"/>
          <w14:ligatures w14:val="none"/>
        </w:rPr>
        <w:t>Procurar el cuidado integral de su salud.</w:t>
      </w:r>
    </w:p>
    <w:p w14:paraId="4160C8A2" w14:textId="77777777" w:rsidR="00271B68" w:rsidRPr="005B244D" w:rsidRDefault="00271B68" w:rsidP="00271B68">
      <w:pPr>
        <w:pStyle w:val="Prrafodelista"/>
        <w:numPr>
          <w:ilvl w:val="0"/>
          <w:numId w:val="33"/>
        </w:numPr>
        <w:ind w:left="786"/>
        <w:jc w:val="both"/>
        <w:rPr>
          <w:rFonts w:cstheme="minorHAnsi"/>
          <w:sz w:val="24"/>
          <w:szCs w:val="24"/>
        </w:rPr>
      </w:pPr>
      <w:r w:rsidRPr="005B244D">
        <w:rPr>
          <w:rFonts w:eastAsia="Times New Roman" w:cstheme="minorHAnsi"/>
          <w:kern w:val="0"/>
          <w:sz w:val="24"/>
          <w:szCs w:val="24"/>
          <w:lang w:eastAsia="es-CO"/>
          <w14:ligatures w14:val="none"/>
        </w:rPr>
        <w:t>Informar a los contratantes la ocurrencia de incidentes, accidentes de trabajo y enfermedades laborales.</w:t>
      </w:r>
    </w:p>
    <w:p w14:paraId="127435CC" w14:textId="70A9B65F" w:rsidR="000E044C" w:rsidRPr="005B244D" w:rsidRDefault="00271B68" w:rsidP="008A24D9">
      <w:pPr>
        <w:spacing w:after="0" w:line="240" w:lineRule="auto"/>
        <w:rPr>
          <w:rFonts w:cstheme="minorHAnsi"/>
          <w:sz w:val="24"/>
          <w:szCs w:val="24"/>
        </w:rPr>
      </w:pPr>
      <w:r w:rsidRPr="005B244D">
        <w:rPr>
          <w:rFonts w:eastAsia="Times New Roman" w:cstheme="minorHAnsi"/>
          <w:kern w:val="0"/>
          <w:sz w:val="24"/>
          <w:szCs w:val="24"/>
          <w:lang w:eastAsia="es-CO"/>
          <w14:ligatures w14:val="none"/>
        </w:rPr>
        <w:t>Cumplir las normas, reglamentos e instrucciones del Sistema de Gestión de la Seguridad y Salud en el Trabajo SG-SST</w:t>
      </w:r>
      <w:r w:rsidR="000E044C" w:rsidRPr="005B244D">
        <w:rPr>
          <w:rFonts w:eastAsia="Times New Roman" w:cstheme="minorHAnsi"/>
          <w:kern w:val="0"/>
          <w:sz w:val="24"/>
          <w:szCs w:val="24"/>
          <w:lang w:eastAsia="es-CO"/>
          <w14:ligatures w14:val="none"/>
        </w:rPr>
        <w:t>.</w:t>
      </w:r>
    </w:p>
    <w:p w14:paraId="62D02F4F" w14:textId="20614540" w:rsidR="005C43DE" w:rsidRPr="005B244D" w:rsidRDefault="005C43DE" w:rsidP="00014931">
      <w:pPr>
        <w:pStyle w:val="Ttulo1"/>
        <w:numPr>
          <w:ilvl w:val="0"/>
          <w:numId w:val="2"/>
        </w:numPr>
        <w:spacing w:line="240" w:lineRule="auto"/>
        <w:ind w:left="709"/>
        <w:jc w:val="both"/>
        <w:rPr>
          <w:rFonts w:asciiTheme="minorHAnsi" w:hAnsiTheme="minorHAnsi" w:cstheme="minorHAnsi"/>
          <w:b/>
          <w:bCs/>
          <w:color w:val="auto"/>
          <w:sz w:val="24"/>
          <w:szCs w:val="24"/>
        </w:rPr>
      </w:pPr>
      <w:bookmarkStart w:id="17" w:name="_Toc157341877"/>
      <w:r w:rsidRPr="005B244D">
        <w:rPr>
          <w:rFonts w:asciiTheme="minorHAnsi" w:hAnsiTheme="minorHAnsi" w:cstheme="minorHAnsi"/>
          <w:b/>
          <w:bCs/>
          <w:color w:val="auto"/>
          <w:sz w:val="24"/>
          <w:szCs w:val="24"/>
        </w:rPr>
        <w:t>Articulación del plan con la dimensión de talento humano del Modelo Integrado de Planeación y Gestión – MIPG.</w:t>
      </w:r>
      <w:bookmarkEnd w:id="17"/>
    </w:p>
    <w:p w14:paraId="15C8FED4" w14:textId="62ACA180" w:rsidR="00CE2F52" w:rsidRPr="005B244D" w:rsidRDefault="00CE2F52" w:rsidP="00764376">
      <w:pPr>
        <w:spacing w:after="0" w:line="240" w:lineRule="auto"/>
        <w:ind w:left="348"/>
        <w:rPr>
          <w:rFonts w:cstheme="minorHAnsi"/>
          <w:sz w:val="24"/>
          <w:szCs w:val="24"/>
        </w:rPr>
      </w:pPr>
    </w:p>
    <w:p w14:paraId="740B3FB2" w14:textId="516A1D27" w:rsidR="006833AA" w:rsidRPr="005B244D" w:rsidRDefault="006833AA" w:rsidP="006957FA">
      <w:pPr>
        <w:pStyle w:val="NormalWeb"/>
        <w:spacing w:before="0" w:beforeAutospacing="0" w:after="0" w:afterAutospacing="0"/>
        <w:jc w:val="both"/>
        <w:rPr>
          <w:rFonts w:asciiTheme="minorHAnsi" w:hAnsiTheme="minorHAnsi" w:cstheme="minorHAnsi"/>
          <w:strike/>
          <w:lang w:val="es-CO" w:eastAsia="es-CO"/>
        </w:rPr>
      </w:pPr>
      <w:r w:rsidRPr="005B244D">
        <w:rPr>
          <w:rFonts w:asciiTheme="minorHAnsi" w:hAnsiTheme="minorHAnsi" w:cstheme="minorHAnsi"/>
          <w:lang w:val="es-CO" w:eastAsia="es-CO"/>
        </w:rPr>
        <w:t xml:space="preserve">Teniendo en cuenta que el MIPG concibe al talento humano como el activo más importante con el que cuentan las entidades y, por lo tanto, como el gran factor de éxito que facilita la gestión y el logro de sus objetivos y resultados, para cumplir con el propósito de implementar una Gestión Estratégica del Talento Humano eficaz y efectiva, </w:t>
      </w:r>
      <w:r w:rsidR="00E55603" w:rsidRPr="005B244D">
        <w:rPr>
          <w:rFonts w:asciiTheme="minorHAnsi" w:hAnsiTheme="minorHAnsi" w:cstheme="minorHAnsi"/>
          <w:lang w:val="es-CO" w:eastAsia="es-CO"/>
        </w:rPr>
        <w:t xml:space="preserve">y articulado con el marco del Sistema General de Riesgo basados en el mejoramiento continuo del talento </w:t>
      </w:r>
      <w:r w:rsidR="00E55603" w:rsidRPr="005B244D">
        <w:rPr>
          <w:rFonts w:asciiTheme="minorHAnsi" w:hAnsiTheme="minorHAnsi" w:cstheme="minorHAnsi"/>
          <w:lang w:val="es-CO" w:eastAsia="es-CO"/>
        </w:rPr>
        <w:lastRenderedPageBreak/>
        <w:t>humano aplicando el ciclo PHVA- Planear, Hacer, Verificar, Actuar-, el plan de Seguridad y Salud en el Trabajo, comprende las siguientes etapas</w:t>
      </w:r>
      <w:r w:rsidR="006957FA" w:rsidRPr="005B244D">
        <w:rPr>
          <w:rFonts w:asciiTheme="minorHAnsi" w:hAnsiTheme="minorHAnsi" w:cstheme="minorHAnsi"/>
          <w:strike/>
          <w:lang w:val="es-CO" w:eastAsia="es-CO"/>
        </w:rPr>
        <w:t>:</w:t>
      </w:r>
    </w:p>
    <w:p w14:paraId="349316BF" w14:textId="09DC5AFB" w:rsidR="00E55603" w:rsidRPr="005B244D" w:rsidRDefault="00E55603" w:rsidP="006957FA">
      <w:pPr>
        <w:pStyle w:val="NormalWeb"/>
        <w:spacing w:before="0" w:beforeAutospacing="0" w:after="0" w:afterAutospacing="0"/>
        <w:jc w:val="both"/>
        <w:rPr>
          <w:rFonts w:asciiTheme="minorHAnsi" w:hAnsiTheme="minorHAnsi" w:cstheme="minorHAnsi"/>
          <w:strike/>
          <w:lang w:val="es-CO" w:eastAsia="es-CO"/>
        </w:rPr>
      </w:pPr>
    </w:p>
    <w:p w14:paraId="08880AA3" w14:textId="77777777" w:rsidR="00E55603" w:rsidRPr="005B244D" w:rsidRDefault="00E55603" w:rsidP="00E55603">
      <w:pPr>
        <w:pStyle w:val="Prrafodelista"/>
        <w:numPr>
          <w:ilvl w:val="0"/>
          <w:numId w:val="34"/>
        </w:numPr>
        <w:spacing w:line="240" w:lineRule="auto"/>
        <w:jc w:val="both"/>
        <w:rPr>
          <w:rFonts w:cstheme="minorHAnsi"/>
          <w:sz w:val="24"/>
          <w:szCs w:val="24"/>
        </w:rPr>
      </w:pPr>
      <w:r w:rsidRPr="005B244D">
        <w:rPr>
          <w:rFonts w:cstheme="minorHAnsi"/>
          <w:b/>
          <w:bCs/>
          <w:sz w:val="24"/>
          <w:szCs w:val="24"/>
        </w:rPr>
        <w:t>Etapa 1: Disponer de información</w:t>
      </w:r>
      <w:r w:rsidRPr="005B244D">
        <w:rPr>
          <w:rFonts w:cstheme="minorHAnsi"/>
          <w:sz w:val="24"/>
          <w:szCs w:val="24"/>
        </w:rPr>
        <w:t>: La Unidad debe disponer de la información requerida por la Ley y los criterios para la elaboración y estructura de los programas del SG-SST.</w:t>
      </w:r>
    </w:p>
    <w:p w14:paraId="660CC34A" w14:textId="77777777" w:rsidR="00E55603" w:rsidRPr="005B244D" w:rsidRDefault="00E55603" w:rsidP="00E55603">
      <w:pPr>
        <w:pStyle w:val="Prrafodelista"/>
        <w:spacing w:line="240" w:lineRule="auto"/>
        <w:jc w:val="both"/>
        <w:rPr>
          <w:rFonts w:cstheme="minorHAnsi"/>
          <w:sz w:val="24"/>
          <w:szCs w:val="24"/>
        </w:rPr>
      </w:pPr>
    </w:p>
    <w:p w14:paraId="3C845E9C" w14:textId="77777777" w:rsidR="000E044C" w:rsidRPr="005B244D" w:rsidRDefault="00E55603" w:rsidP="000E044C">
      <w:pPr>
        <w:pStyle w:val="Prrafodelista"/>
        <w:numPr>
          <w:ilvl w:val="0"/>
          <w:numId w:val="34"/>
        </w:numPr>
        <w:spacing w:after="0" w:line="240" w:lineRule="auto"/>
        <w:ind w:left="709"/>
        <w:jc w:val="both"/>
        <w:rPr>
          <w:rFonts w:cstheme="minorHAnsi"/>
          <w:sz w:val="24"/>
          <w:szCs w:val="24"/>
          <w:lang w:val="es-ES"/>
        </w:rPr>
      </w:pPr>
      <w:r w:rsidRPr="005B244D">
        <w:rPr>
          <w:rFonts w:cstheme="minorHAnsi"/>
          <w:b/>
          <w:bCs/>
          <w:sz w:val="24"/>
          <w:szCs w:val="24"/>
        </w:rPr>
        <w:t xml:space="preserve">Etapa 2: Diagnosticar la gestión estratégica del talento humano: </w:t>
      </w:r>
      <w:r w:rsidRPr="005B244D">
        <w:rPr>
          <w:rFonts w:cstheme="minorHAnsi"/>
          <w:sz w:val="24"/>
          <w:szCs w:val="24"/>
        </w:rPr>
        <w:t>A través de la Autoevaluación de Estándares Mínimos del SG-SST, permiten identificar las prioridades necesarias en SST con el fin de definir las rutas de acción para fortalecer los controles a los riesgos.</w:t>
      </w:r>
    </w:p>
    <w:p w14:paraId="3D2E58CB" w14:textId="77777777" w:rsidR="000E044C" w:rsidRPr="005B244D" w:rsidRDefault="000E044C" w:rsidP="000E044C">
      <w:pPr>
        <w:pStyle w:val="Prrafodelista"/>
        <w:rPr>
          <w:rFonts w:cstheme="minorHAnsi"/>
          <w:b/>
          <w:bCs/>
          <w:sz w:val="24"/>
          <w:szCs w:val="24"/>
          <w:lang w:val="es-ES"/>
        </w:rPr>
      </w:pPr>
    </w:p>
    <w:p w14:paraId="659B0E7F" w14:textId="1820C724" w:rsidR="00E55603" w:rsidRPr="005B244D" w:rsidRDefault="00E55603" w:rsidP="000E044C">
      <w:pPr>
        <w:pStyle w:val="Prrafodelista"/>
        <w:numPr>
          <w:ilvl w:val="0"/>
          <w:numId w:val="34"/>
        </w:numPr>
        <w:spacing w:after="0" w:line="240" w:lineRule="auto"/>
        <w:ind w:left="709"/>
        <w:jc w:val="both"/>
        <w:rPr>
          <w:rFonts w:cstheme="minorHAnsi"/>
          <w:sz w:val="24"/>
          <w:szCs w:val="24"/>
          <w:lang w:val="es-ES"/>
        </w:rPr>
      </w:pPr>
      <w:r w:rsidRPr="005B244D">
        <w:rPr>
          <w:rFonts w:cstheme="minorHAnsi"/>
          <w:b/>
          <w:bCs/>
          <w:sz w:val="24"/>
          <w:szCs w:val="24"/>
          <w:lang w:val="es-ES"/>
        </w:rPr>
        <w:t xml:space="preserve">Etapa 3: Diseñar acciones para la gestión estratégica del talento humano: </w:t>
      </w:r>
      <w:r w:rsidRPr="005B244D">
        <w:rPr>
          <w:rFonts w:cstheme="minorHAnsi"/>
          <w:sz w:val="24"/>
          <w:szCs w:val="24"/>
          <w:lang w:val="es-ES"/>
        </w:rPr>
        <w:t>Esta última etapa, permite a la Unidad implementar las acciones de mejoramiento necesarias para corregir las debilidades encontradas en la autoevaluación.</w:t>
      </w:r>
    </w:p>
    <w:p w14:paraId="3EBE480E" w14:textId="77777777" w:rsidR="005706DB" w:rsidRPr="005B244D" w:rsidRDefault="005706DB" w:rsidP="00764376">
      <w:pPr>
        <w:pStyle w:val="NormalWeb"/>
        <w:spacing w:before="0" w:beforeAutospacing="0" w:after="0" w:afterAutospacing="0"/>
        <w:ind w:left="948"/>
        <w:rPr>
          <w:rFonts w:asciiTheme="minorHAnsi" w:hAnsiTheme="minorHAnsi" w:cstheme="minorHAnsi"/>
          <w:lang w:val="es-CO"/>
        </w:rPr>
      </w:pPr>
    </w:p>
    <w:p w14:paraId="13BCA9E8" w14:textId="75CCFC92" w:rsidR="005C43DE" w:rsidRPr="005B244D" w:rsidRDefault="005C43DE" w:rsidP="009208CB">
      <w:pPr>
        <w:pStyle w:val="NormalWeb"/>
        <w:spacing w:before="0" w:beforeAutospacing="0" w:after="0" w:afterAutospacing="0"/>
        <w:jc w:val="both"/>
        <w:rPr>
          <w:rFonts w:asciiTheme="minorHAnsi" w:hAnsiTheme="minorHAnsi" w:cstheme="minorHAnsi"/>
          <w:lang w:val="es-ES"/>
        </w:rPr>
      </w:pPr>
      <w:r w:rsidRPr="005B244D">
        <w:rPr>
          <w:rFonts w:asciiTheme="minorHAnsi" w:eastAsiaTheme="minorHAnsi" w:hAnsiTheme="minorHAnsi" w:cstheme="minorHAnsi"/>
          <w:kern w:val="2"/>
          <w:lang w:val="es-CO"/>
          <w14:ligatures w14:val="standardContextual"/>
        </w:rPr>
        <w:t xml:space="preserve">En línea con las políticas establecidas por el Departamento Administrativo de la Función Pública y el Gobierno Nacional, a continuación, se desarrolla el plan de </w:t>
      </w:r>
      <w:r w:rsidR="00121BDA" w:rsidRPr="005B244D">
        <w:rPr>
          <w:rFonts w:asciiTheme="minorHAnsi" w:eastAsiaTheme="minorHAnsi" w:hAnsiTheme="minorHAnsi" w:cstheme="minorHAnsi"/>
          <w:kern w:val="2"/>
          <w:lang w:val="es-CO"/>
          <w14:ligatures w14:val="standardContextual"/>
        </w:rPr>
        <w:t>Seguridad y salud en el trabajo</w:t>
      </w:r>
      <w:r w:rsidRPr="005B244D">
        <w:rPr>
          <w:rFonts w:asciiTheme="minorHAnsi" w:eastAsiaTheme="minorHAnsi" w:hAnsiTheme="minorHAnsi" w:cstheme="minorHAnsi"/>
          <w:kern w:val="2"/>
          <w:lang w:val="es-CO"/>
          <w14:ligatures w14:val="standardContextual"/>
        </w:rPr>
        <w:t>, conforme a la política de gestión del talento humano, establecida en el Manual Operativo de MIPG.</w:t>
      </w:r>
    </w:p>
    <w:p w14:paraId="225E19D7" w14:textId="5D1F9DC5" w:rsidR="00D66CC7" w:rsidRPr="005B244D" w:rsidRDefault="00D66CC7" w:rsidP="00014931">
      <w:pPr>
        <w:pStyle w:val="Ttulo1"/>
        <w:numPr>
          <w:ilvl w:val="0"/>
          <w:numId w:val="2"/>
        </w:numPr>
        <w:spacing w:line="240" w:lineRule="auto"/>
        <w:ind w:left="567"/>
        <w:rPr>
          <w:rFonts w:asciiTheme="minorHAnsi" w:hAnsiTheme="minorHAnsi" w:cstheme="minorHAnsi"/>
          <w:b/>
          <w:bCs/>
          <w:color w:val="auto"/>
          <w:sz w:val="24"/>
          <w:szCs w:val="24"/>
        </w:rPr>
      </w:pPr>
      <w:bookmarkStart w:id="18" w:name="_Toc157341878"/>
      <w:r w:rsidRPr="005B244D">
        <w:rPr>
          <w:rFonts w:asciiTheme="minorHAnsi" w:hAnsiTheme="minorHAnsi" w:cstheme="minorHAnsi"/>
          <w:b/>
          <w:bCs/>
          <w:color w:val="auto"/>
          <w:sz w:val="24"/>
          <w:szCs w:val="24"/>
        </w:rPr>
        <w:t>Avances o logros con relación a lo planteado para la vigencia 2023.</w:t>
      </w:r>
      <w:bookmarkEnd w:id="18"/>
    </w:p>
    <w:p w14:paraId="66B75E56" w14:textId="77777777" w:rsidR="00A21F95" w:rsidRPr="005B244D" w:rsidRDefault="00A21F95" w:rsidP="00764376">
      <w:pPr>
        <w:pStyle w:val="Prrafodelista"/>
        <w:spacing w:after="0"/>
        <w:ind w:left="1068"/>
        <w:jc w:val="both"/>
        <w:rPr>
          <w:rFonts w:eastAsia="Times New Roman" w:cstheme="minorHAnsi"/>
          <w:kern w:val="0"/>
          <w:sz w:val="24"/>
          <w:szCs w:val="24"/>
          <w:lang w:eastAsia="es-CO"/>
          <w14:ligatures w14:val="none"/>
        </w:rPr>
      </w:pPr>
    </w:p>
    <w:p w14:paraId="76948A37" w14:textId="36221B7A" w:rsidR="00150498" w:rsidRPr="005B244D" w:rsidRDefault="007B240B" w:rsidP="006957FA">
      <w:pPr>
        <w:spacing w:line="240" w:lineRule="auto"/>
        <w:jc w:val="both"/>
        <w:rPr>
          <w:rFonts w:cstheme="minorHAnsi"/>
          <w:sz w:val="24"/>
          <w:szCs w:val="24"/>
        </w:rPr>
      </w:pPr>
      <w:r w:rsidRPr="005B244D">
        <w:rPr>
          <w:rFonts w:cstheme="minorHAnsi"/>
          <w:sz w:val="24"/>
          <w:szCs w:val="24"/>
        </w:rPr>
        <w:t>Con el fin de mantener y/o mejorar la gestión en seguridad y salud en el trabajo en la Unidad para el 2023, se desarroll</w:t>
      </w:r>
      <w:r w:rsidR="00DE0A05" w:rsidRPr="005B244D">
        <w:rPr>
          <w:rFonts w:cstheme="minorHAnsi"/>
          <w:sz w:val="24"/>
          <w:szCs w:val="24"/>
        </w:rPr>
        <w:t>ó</w:t>
      </w:r>
      <w:r w:rsidRPr="005B244D">
        <w:rPr>
          <w:rFonts w:cstheme="minorHAnsi"/>
          <w:sz w:val="24"/>
          <w:szCs w:val="24"/>
        </w:rPr>
        <w:t xml:space="preserve"> el</w:t>
      </w:r>
      <w:r w:rsidR="006E635F" w:rsidRPr="005B244D">
        <w:rPr>
          <w:rFonts w:cstheme="minorHAnsi"/>
          <w:sz w:val="24"/>
          <w:szCs w:val="24"/>
        </w:rPr>
        <w:t xml:space="preserve"> P</w:t>
      </w:r>
      <w:r w:rsidR="00150498" w:rsidRPr="005B244D">
        <w:rPr>
          <w:rFonts w:cstheme="minorHAnsi"/>
          <w:sz w:val="24"/>
          <w:szCs w:val="24"/>
        </w:rPr>
        <w:t xml:space="preserve">lan de Seguridad y Salud en el Trabajo, </w:t>
      </w:r>
      <w:r w:rsidRPr="005B244D">
        <w:rPr>
          <w:rFonts w:cstheme="minorHAnsi"/>
          <w:sz w:val="24"/>
          <w:szCs w:val="24"/>
        </w:rPr>
        <w:t>con base en las</w:t>
      </w:r>
      <w:r w:rsidR="00150498" w:rsidRPr="005B244D">
        <w:rPr>
          <w:rFonts w:cstheme="minorHAnsi"/>
          <w:sz w:val="24"/>
          <w:szCs w:val="24"/>
        </w:rPr>
        <w:t xml:space="preserve"> siguientes líneas estratégicas:</w:t>
      </w:r>
    </w:p>
    <w:p w14:paraId="7A198B6E" w14:textId="77777777" w:rsidR="00FE4AF4" w:rsidRPr="005B244D" w:rsidRDefault="00FE4AF4" w:rsidP="00FE4AF4">
      <w:pPr>
        <w:pStyle w:val="Prrafodelista"/>
        <w:numPr>
          <w:ilvl w:val="0"/>
          <w:numId w:val="30"/>
        </w:numPr>
        <w:spacing w:after="0"/>
        <w:jc w:val="both"/>
        <w:rPr>
          <w:rFonts w:cstheme="minorHAnsi"/>
          <w:b/>
          <w:sz w:val="24"/>
          <w:szCs w:val="24"/>
        </w:rPr>
      </w:pPr>
      <w:r w:rsidRPr="005B244D">
        <w:rPr>
          <w:rFonts w:cstheme="minorHAnsi"/>
          <w:b/>
          <w:sz w:val="24"/>
          <w:szCs w:val="24"/>
        </w:rPr>
        <w:t xml:space="preserve">Culminar el diseño y documentación del SGSST: </w:t>
      </w:r>
      <w:r w:rsidRPr="005B244D">
        <w:rPr>
          <w:rFonts w:cstheme="minorHAnsi"/>
          <w:sz w:val="24"/>
          <w:szCs w:val="24"/>
        </w:rPr>
        <w:t>para el año 2023 se realiza la formulación de documentación al SG-SST:</w:t>
      </w:r>
    </w:p>
    <w:p w14:paraId="4106FD7C" w14:textId="77777777" w:rsidR="00FE4AF4" w:rsidRPr="005B244D" w:rsidRDefault="00FE4AF4" w:rsidP="00FE4AF4">
      <w:pPr>
        <w:pStyle w:val="Prrafodelista"/>
        <w:numPr>
          <w:ilvl w:val="0"/>
          <w:numId w:val="24"/>
        </w:numPr>
        <w:spacing w:after="0"/>
        <w:jc w:val="both"/>
        <w:rPr>
          <w:rFonts w:cstheme="minorHAnsi"/>
          <w:sz w:val="24"/>
          <w:szCs w:val="24"/>
        </w:rPr>
      </w:pPr>
      <w:r w:rsidRPr="005B244D">
        <w:rPr>
          <w:rFonts w:cstheme="minorHAnsi"/>
          <w:sz w:val="24"/>
          <w:szCs w:val="24"/>
        </w:rPr>
        <w:t>Procedimiento de Gestión del Cambio.</w:t>
      </w:r>
    </w:p>
    <w:p w14:paraId="44376812" w14:textId="77777777" w:rsidR="00FE4AF4" w:rsidRPr="005B244D" w:rsidRDefault="00FE4AF4" w:rsidP="00FE4AF4">
      <w:pPr>
        <w:pStyle w:val="Prrafodelista"/>
        <w:numPr>
          <w:ilvl w:val="0"/>
          <w:numId w:val="24"/>
        </w:numPr>
        <w:spacing w:after="0"/>
        <w:jc w:val="both"/>
        <w:rPr>
          <w:rFonts w:cstheme="minorHAnsi"/>
          <w:sz w:val="24"/>
          <w:szCs w:val="24"/>
        </w:rPr>
      </w:pPr>
      <w:r w:rsidRPr="005B244D">
        <w:rPr>
          <w:rFonts w:cstheme="minorHAnsi"/>
          <w:sz w:val="24"/>
          <w:szCs w:val="24"/>
        </w:rPr>
        <w:t>Guía de Evaluaciones Medicas Ocupacionales.</w:t>
      </w:r>
    </w:p>
    <w:p w14:paraId="1CA05534" w14:textId="77777777" w:rsidR="00FE4AF4" w:rsidRPr="005B244D" w:rsidRDefault="00FE4AF4" w:rsidP="00FE4AF4">
      <w:pPr>
        <w:pStyle w:val="Prrafodelista"/>
        <w:numPr>
          <w:ilvl w:val="0"/>
          <w:numId w:val="24"/>
        </w:numPr>
        <w:spacing w:after="0"/>
        <w:jc w:val="both"/>
        <w:rPr>
          <w:rFonts w:cstheme="minorHAnsi"/>
          <w:sz w:val="24"/>
          <w:szCs w:val="24"/>
        </w:rPr>
      </w:pPr>
      <w:r w:rsidRPr="005B244D">
        <w:rPr>
          <w:rFonts w:cstheme="minorHAnsi"/>
          <w:sz w:val="24"/>
          <w:szCs w:val="24"/>
        </w:rPr>
        <w:t>Actualización de la Matriz de Identificación de Peligros, valoración del Riesgo y determinación de controles.</w:t>
      </w:r>
    </w:p>
    <w:p w14:paraId="4DF17D7D" w14:textId="77777777" w:rsidR="00FE4AF4" w:rsidRPr="005B244D" w:rsidRDefault="00FE4AF4" w:rsidP="00FE4AF4">
      <w:pPr>
        <w:pStyle w:val="Prrafodelista"/>
        <w:numPr>
          <w:ilvl w:val="0"/>
          <w:numId w:val="24"/>
        </w:numPr>
        <w:spacing w:after="0"/>
        <w:jc w:val="both"/>
        <w:rPr>
          <w:rFonts w:cstheme="minorHAnsi"/>
          <w:sz w:val="24"/>
          <w:szCs w:val="24"/>
        </w:rPr>
      </w:pPr>
      <w:r w:rsidRPr="005B244D">
        <w:rPr>
          <w:rFonts w:cstheme="minorHAnsi"/>
          <w:sz w:val="24"/>
          <w:szCs w:val="24"/>
        </w:rPr>
        <w:t>Profesiograma.</w:t>
      </w:r>
    </w:p>
    <w:p w14:paraId="4467F6D5" w14:textId="77777777" w:rsidR="00FE4AF4" w:rsidRPr="005B244D" w:rsidRDefault="00FE4AF4" w:rsidP="00FE4AF4">
      <w:pPr>
        <w:pStyle w:val="Prrafodelista"/>
        <w:numPr>
          <w:ilvl w:val="0"/>
          <w:numId w:val="24"/>
        </w:numPr>
        <w:spacing w:after="0"/>
        <w:jc w:val="both"/>
        <w:rPr>
          <w:rFonts w:cstheme="minorHAnsi"/>
          <w:sz w:val="24"/>
          <w:szCs w:val="24"/>
        </w:rPr>
      </w:pPr>
      <w:r w:rsidRPr="005B244D">
        <w:rPr>
          <w:rFonts w:cstheme="minorHAnsi"/>
          <w:sz w:val="24"/>
          <w:szCs w:val="24"/>
        </w:rPr>
        <w:t>Manual del SG-SST.</w:t>
      </w:r>
    </w:p>
    <w:p w14:paraId="63751BB9" w14:textId="77777777" w:rsidR="00FE4AF4" w:rsidRPr="005B244D" w:rsidRDefault="00FE4AF4" w:rsidP="00FE4AF4">
      <w:pPr>
        <w:pStyle w:val="Prrafodelista"/>
        <w:numPr>
          <w:ilvl w:val="0"/>
          <w:numId w:val="24"/>
        </w:numPr>
        <w:spacing w:after="0"/>
        <w:jc w:val="both"/>
        <w:rPr>
          <w:rFonts w:cstheme="minorHAnsi"/>
          <w:sz w:val="24"/>
          <w:szCs w:val="24"/>
        </w:rPr>
      </w:pPr>
      <w:r w:rsidRPr="005B244D">
        <w:rPr>
          <w:rFonts w:cstheme="minorHAnsi"/>
          <w:sz w:val="24"/>
          <w:szCs w:val="24"/>
        </w:rPr>
        <w:t>Política de prevención de consumo y abuso de alcohol ilícitas y tabaquismo.</w:t>
      </w:r>
    </w:p>
    <w:p w14:paraId="1EB579F3" w14:textId="77777777" w:rsidR="00FE4AF4" w:rsidRPr="005B244D" w:rsidRDefault="00FE4AF4" w:rsidP="00FE4AF4">
      <w:pPr>
        <w:pStyle w:val="Prrafodelista"/>
        <w:spacing w:after="0"/>
        <w:ind w:left="1211"/>
        <w:jc w:val="both"/>
        <w:rPr>
          <w:rFonts w:cstheme="minorHAnsi"/>
          <w:sz w:val="24"/>
          <w:szCs w:val="24"/>
        </w:rPr>
      </w:pPr>
    </w:p>
    <w:p w14:paraId="33142EC7" w14:textId="77777777" w:rsidR="00FE4AF4" w:rsidRPr="005B244D" w:rsidRDefault="00FE4AF4" w:rsidP="00FE4AF4">
      <w:pPr>
        <w:pStyle w:val="Prrafodelista"/>
        <w:numPr>
          <w:ilvl w:val="0"/>
          <w:numId w:val="30"/>
        </w:numPr>
        <w:spacing w:after="0"/>
        <w:jc w:val="both"/>
        <w:rPr>
          <w:rFonts w:cstheme="minorHAnsi"/>
          <w:sz w:val="24"/>
          <w:szCs w:val="24"/>
        </w:rPr>
      </w:pPr>
      <w:r w:rsidRPr="005B244D">
        <w:rPr>
          <w:rFonts w:cstheme="minorHAnsi"/>
          <w:b/>
          <w:sz w:val="24"/>
          <w:szCs w:val="24"/>
        </w:rPr>
        <w:t>Formulación, ejecución y seguimiento a los tres programas de SST:</w:t>
      </w:r>
    </w:p>
    <w:p w14:paraId="2853576B" w14:textId="77777777" w:rsidR="00FE4AF4" w:rsidRPr="005B244D" w:rsidRDefault="00FE4AF4" w:rsidP="00FE4AF4">
      <w:pPr>
        <w:pStyle w:val="Prrafodelista"/>
        <w:numPr>
          <w:ilvl w:val="0"/>
          <w:numId w:val="24"/>
        </w:numPr>
        <w:spacing w:after="0"/>
        <w:jc w:val="both"/>
        <w:rPr>
          <w:rFonts w:cstheme="minorHAnsi"/>
          <w:sz w:val="24"/>
          <w:szCs w:val="24"/>
        </w:rPr>
      </w:pPr>
      <w:r w:rsidRPr="005B244D">
        <w:rPr>
          <w:rFonts w:cstheme="minorHAnsi"/>
          <w:sz w:val="24"/>
          <w:szCs w:val="24"/>
        </w:rPr>
        <w:t>Programa de medicina preventiva y del trabajo.</w:t>
      </w:r>
    </w:p>
    <w:p w14:paraId="204D7685" w14:textId="0A8662E8" w:rsidR="00FE4AF4" w:rsidRPr="005B244D" w:rsidRDefault="00FE4AF4" w:rsidP="00FE4AF4">
      <w:pPr>
        <w:pStyle w:val="Prrafodelista"/>
        <w:numPr>
          <w:ilvl w:val="0"/>
          <w:numId w:val="24"/>
        </w:numPr>
        <w:spacing w:after="0"/>
        <w:jc w:val="both"/>
        <w:rPr>
          <w:rFonts w:cstheme="minorHAnsi"/>
          <w:sz w:val="24"/>
          <w:szCs w:val="24"/>
        </w:rPr>
      </w:pPr>
      <w:r w:rsidRPr="005B244D">
        <w:rPr>
          <w:rFonts w:cstheme="minorHAnsi"/>
          <w:sz w:val="24"/>
          <w:szCs w:val="24"/>
        </w:rPr>
        <w:t xml:space="preserve">Programa de higiene industrial y </w:t>
      </w:r>
      <w:r w:rsidR="009208CB" w:rsidRPr="005B244D">
        <w:rPr>
          <w:rFonts w:cstheme="minorHAnsi"/>
          <w:sz w:val="24"/>
          <w:szCs w:val="24"/>
        </w:rPr>
        <w:t>s</w:t>
      </w:r>
      <w:r w:rsidRPr="005B244D">
        <w:rPr>
          <w:rFonts w:cstheme="minorHAnsi"/>
          <w:sz w:val="24"/>
          <w:szCs w:val="24"/>
        </w:rPr>
        <w:t>eguridad industrial.</w:t>
      </w:r>
    </w:p>
    <w:p w14:paraId="56C88D34" w14:textId="77777777" w:rsidR="00FE4AF4" w:rsidRPr="005B244D" w:rsidRDefault="00FE4AF4" w:rsidP="00FE4AF4">
      <w:pPr>
        <w:pStyle w:val="Prrafodelista"/>
        <w:spacing w:after="0"/>
        <w:jc w:val="both"/>
        <w:rPr>
          <w:rFonts w:cstheme="minorHAnsi"/>
          <w:sz w:val="24"/>
          <w:szCs w:val="24"/>
        </w:rPr>
      </w:pPr>
    </w:p>
    <w:p w14:paraId="75C6324C" w14:textId="1B287512" w:rsidR="001E7410" w:rsidRPr="005B244D" w:rsidRDefault="00FE4AF4" w:rsidP="00231B0B">
      <w:pPr>
        <w:pStyle w:val="Prrafodelista"/>
        <w:numPr>
          <w:ilvl w:val="0"/>
          <w:numId w:val="35"/>
        </w:numPr>
        <w:spacing w:line="240" w:lineRule="auto"/>
        <w:ind w:left="709"/>
        <w:jc w:val="both"/>
        <w:rPr>
          <w:rFonts w:cstheme="minorHAnsi"/>
          <w:sz w:val="24"/>
          <w:szCs w:val="24"/>
        </w:rPr>
      </w:pPr>
      <w:r w:rsidRPr="005B244D">
        <w:rPr>
          <w:rFonts w:cstheme="minorHAnsi"/>
          <w:b/>
          <w:sz w:val="24"/>
          <w:szCs w:val="24"/>
        </w:rPr>
        <w:lastRenderedPageBreak/>
        <w:t xml:space="preserve">Revisión por la alta dirección de los avances y acciones de mejoramiento: </w:t>
      </w:r>
      <w:r w:rsidRPr="005B244D">
        <w:rPr>
          <w:rFonts w:eastAsia="Times New Roman" w:cstheme="minorHAnsi"/>
          <w:kern w:val="0"/>
          <w:sz w:val="24"/>
          <w:szCs w:val="24"/>
          <w:lang w:eastAsia="es-CO"/>
          <w14:ligatures w14:val="none"/>
        </w:rPr>
        <w:t>Reporte de los resultados de la autoevaluación 2022 con el cumplimiento del 83</w:t>
      </w:r>
      <w:r w:rsidRPr="005B244D">
        <w:rPr>
          <w:rFonts w:eastAsia="Times New Roman" w:cstheme="minorHAnsi"/>
          <w:i/>
          <w:kern w:val="0"/>
          <w:sz w:val="24"/>
          <w:szCs w:val="24"/>
          <w:lang w:eastAsia="es-CO"/>
          <w14:ligatures w14:val="none"/>
        </w:rPr>
        <w:t>,5%</w:t>
      </w:r>
      <w:r w:rsidRPr="005B244D">
        <w:rPr>
          <w:rFonts w:eastAsia="Times New Roman" w:cstheme="minorHAnsi"/>
          <w:kern w:val="0"/>
          <w:sz w:val="24"/>
          <w:szCs w:val="24"/>
          <w:lang w:eastAsia="es-CO"/>
          <w14:ligatures w14:val="none"/>
        </w:rPr>
        <w:t xml:space="preserve"> con una valoración </w:t>
      </w:r>
      <w:r w:rsidRPr="005B244D">
        <w:rPr>
          <w:rFonts w:eastAsia="Times New Roman" w:cstheme="minorHAnsi"/>
          <w:i/>
          <w:kern w:val="0"/>
          <w:sz w:val="24"/>
          <w:szCs w:val="24"/>
          <w:lang w:eastAsia="es-CO"/>
          <w14:ligatures w14:val="none"/>
        </w:rPr>
        <w:t>Moderadamente Aceptable.</w:t>
      </w:r>
    </w:p>
    <w:p w14:paraId="02747B3E" w14:textId="2D4F97A2" w:rsidR="00FE4AF4" w:rsidRPr="005B244D" w:rsidRDefault="00FE4AF4" w:rsidP="00EC29F7">
      <w:pPr>
        <w:pStyle w:val="Ttulo1"/>
        <w:numPr>
          <w:ilvl w:val="1"/>
          <w:numId w:val="37"/>
        </w:numPr>
        <w:spacing w:line="240" w:lineRule="auto"/>
        <w:ind w:left="709" w:hanging="567"/>
        <w:rPr>
          <w:rFonts w:asciiTheme="minorHAnsi" w:hAnsiTheme="minorHAnsi" w:cstheme="minorHAnsi"/>
          <w:color w:val="auto"/>
          <w:sz w:val="24"/>
          <w:szCs w:val="24"/>
        </w:rPr>
      </w:pPr>
      <w:bookmarkStart w:id="19" w:name="_Toc154571215"/>
      <w:bookmarkStart w:id="20" w:name="_Toc157341879"/>
      <w:r w:rsidRPr="005B244D">
        <w:rPr>
          <w:rFonts w:asciiTheme="minorHAnsi" w:hAnsiTheme="minorHAnsi" w:cstheme="minorHAnsi"/>
          <w:color w:val="auto"/>
          <w:sz w:val="24"/>
          <w:szCs w:val="24"/>
        </w:rPr>
        <w:t>Cumplimiento del Plan de Trabajo SST</w:t>
      </w:r>
      <w:bookmarkEnd w:id="19"/>
      <w:bookmarkEnd w:id="20"/>
      <w:r w:rsidRPr="005B244D">
        <w:rPr>
          <w:rFonts w:asciiTheme="minorHAnsi" w:hAnsiTheme="minorHAnsi" w:cstheme="minorHAnsi"/>
          <w:color w:val="auto"/>
          <w:sz w:val="24"/>
          <w:szCs w:val="24"/>
        </w:rPr>
        <w:t xml:space="preserve"> </w:t>
      </w:r>
    </w:p>
    <w:p w14:paraId="1007487C" w14:textId="77777777" w:rsidR="00FE4AF4" w:rsidRPr="005B244D" w:rsidRDefault="00FE4AF4" w:rsidP="00DE0A05">
      <w:pPr>
        <w:spacing w:after="0"/>
        <w:jc w:val="both"/>
        <w:rPr>
          <w:rFonts w:cstheme="minorHAnsi"/>
          <w:sz w:val="24"/>
          <w:szCs w:val="24"/>
        </w:rPr>
      </w:pPr>
    </w:p>
    <w:p w14:paraId="26FCFB42" w14:textId="10824C95" w:rsidR="00A21F95" w:rsidRPr="005B244D" w:rsidRDefault="00150498" w:rsidP="00DE0A05">
      <w:pPr>
        <w:spacing w:after="0"/>
        <w:jc w:val="both"/>
        <w:rPr>
          <w:rFonts w:eastAsia="Times New Roman" w:cstheme="minorHAnsi"/>
          <w:kern w:val="0"/>
          <w:sz w:val="24"/>
          <w:szCs w:val="24"/>
          <w:lang w:eastAsia="es-CO"/>
          <w14:ligatures w14:val="none"/>
        </w:rPr>
      </w:pPr>
      <w:r w:rsidRPr="005B244D">
        <w:rPr>
          <w:rFonts w:cstheme="minorHAnsi"/>
          <w:sz w:val="24"/>
          <w:szCs w:val="24"/>
        </w:rPr>
        <w:t>Para la ejecución de estas líneas estratégicas,</w:t>
      </w:r>
      <w:r w:rsidR="006E635F" w:rsidRPr="005B244D">
        <w:rPr>
          <w:rFonts w:cstheme="minorHAnsi"/>
          <w:sz w:val="24"/>
          <w:szCs w:val="24"/>
        </w:rPr>
        <w:t xml:space="preserve"> </w:t>
      </w:r>
      <w:r w:rsidR="00DE0A05" w:rsidRPr="005B244D">
        <w:rPr>
          <w:rFonts w:eastAsia="Times New Roman" w:cstheme="minorHAnsi"/>
          <w:kern w:val="0"/>
          <w:sz w:val="24"/>
          <w:szCs w:val="24"/>
          <w:lang w:eastAsia="es-CO"/>
          <w14:ligatures w14:val="none"/>
        </w:rPr>
        <w:t>l</w:t>
      </w:r>
      <w:r w:rsidR="00A21F95" w:rsidRPr="005B244D">
        <w:rPr>
          <w:rFonts w:eastAsia="Times New Roman" w:cstheme="minorHAnsi"/>
          <w:kern w:val="0"/>
          <w:sz w:val="24"/>
          <w:szCs w:val="24"/>
          <w:lang w:eastAsia="es-CO"/>
          <w14:ligatures w14:val="none"/>
        </w:rPr>
        <w:t>a Unidad Administrativa Especial de Alimentación Escolar –Alimentos para</w:t>
      </w:r>
      <w:r w:rsidR="00BE5E08" w:rsidRPr="005B244D">
        <w:rPr>
          <w:rFonts w:eastAsia="Times New Roman" w:cstheme="minorHAnsi"/>
          <w:kern w:val="0"/>
          <w:sz w:val="24"/>
          <w:szCs w:val="24"/>
          <w:lang w:eastAsia="es-CO"/>
          <w14:ligatures w14:val="none"/>
        </w:rPr>
        <w:t xml:space="preserve"> A</w:t>
      </w:r>
      <w:r w:rsidR="00A21F95" w:rsidRPr="005B244D">
        <w:rPr>
          <w:rFonts w:eastAsia="Times New Roman" w:cstheme="minorHAnsi"/>
          <w:kern w:val="0"/>
          <w:sz w:val="24"/>
          <w:szCs w:val="24"/>
          <w:lang w:eastAsia="es-CO"/>
          <w14:ligatures w14:val="none"/>
        </w:rPr>
        <w:t>prender- defin</w:t>
      </w:r>
      <w:r w:rsidR="00DE0A05" w:rsidRPr="005B244D">
        <w:rPr>
          <w:rFonts w:eastAsia="Times New Roman" w:cstheme="minorHAnsi"/>
          <w:kern w:val="0"/>
          <w:sz w:val="24"/>
          <w:szCs w:val="24"/>
          <w:lang w:eastAsia="es-CO"/>
          <w14:ligatures w14:val="none"/>
        </w:rPr>
        <w:t>ió</w:t>
      </w:r>
      <w:r w:rsidR="00A21F95" w:rsidRPr="005B244D">
        <w:rPr>
          <w:rFonts w:eastAsia="Times New Roman" w:cstheme="minorHAnsi"/>
          <w:kern w:val="0"/>
          <w:sz w:val="24"/>
          <w:szCs w:val="24"/>
          <w:lang w:eastAsia="es-CO"/>
          <w14:ligatures w14:val="none"/>
        </w:rPr>
        <w:t xml:space="preserve"> los indicadores para evaluar el Sistema de Gestión de Seguridad y Salud en el Trabajo, dando el cumplimiento a la normatividad vigente en temas de SS</w:t>
      </w:r>
      <w:r w:rsidR="000B031D" w:rsidRPr="005B244D">
        <w:rPr>
          <w:rFonts w:eastAsia="Times New Roman" w:cstheme="minorHAnsi"/>
          <w:kern w:val="0"/>
          <w:sz w:val="24"/>
          <w:szCs w:val="24"/>
          <w:lang w:eastAsia="es-CO"/>
          <w14:ligatures w14:val="none"/>
        </w:rPr>
        <w:t xml:space="preserve">T, con base </w:t>
      </w:r>
      <w:r w:rsidR="00235448" w:rsidRPr="005B244D">
        <w:rPr>
          <w:rFonts w:eastAsia="Times New Roman" w:cstheme="minorHAnsi"/>
          <w:kern w:val="0"/>
          <w:sz w:val="24"/>
          <w:szCs w:val="24"/>
          <w:lang w:eastAsia="es-CO"/>
          <w14:ligatures w14:val="none"/>
        </w:rPr>
        <w:t>en</w:t>
      </w:r>
      <w:r w:rsidR="000B031D" w:rsidRPr="005B244D">
        <w:rPr>
          <w:rFonts w:eastAsia="Times New Roman" w:cstheme="minorHAnsi"/>
          <w:kern w:val="0"/>
          <w:sz w:val="24"/>
          <w:szCs w:val="24"/>
          <w:lang w:eastAsia="es-CO"/>
          <w14:ligatures w14:val="none"/>
        </w:rPr>
        <w:t xml:space="preserve"> lo ejecutado del P</w:t>
      </w:r>
      <w:r w:rsidR="007A5B57" w:rsidRPr="005B244D">
        <w:rPr>
          <w:rFonts w:eastAsia="Times New Roman" w:cstheme="minorHAnsi"/>
          <w:kern w:val="0"/>
          <w:sz w:val="24"/>
          <w:szCs w:val="24"/>
          <w:lang w:eastAsia="es-CO"/>
          <w14:ligatures w14:val="none"/>
        </w:rPr>
        <w:t xml:space="preserve">lan de </w:t>
      </w:r>
      <w:r w:rsidR="000B031D" w:rsidRPr="005B244D">
        <w:rPr>
          <w:rFonts w:eastAsia="Times New Roman" w:cstheme="minorHAnsi"/>
          <w:kern w:val="0"/>
          <w:sz w:val="24"/>
          <w:szCs w:val="24"/>
          <w:lang w:eastAsia="es-CO"/>
          <w14:ligatures w14:val="none"/>
        </w:rPr>
        <w:t xml:space="preserve">Trabajo Anual en Seguridad y Salud en el Trabajo </w:t>
      </w:r>
      <w:r w:rsidR="007B240B" w:rsidRPr="005B244D">
        <w:rPr>
          <w:rFonts w:eastAsia="Times New Roman" w:cstheme="minorHAnsi"/>
          <w:kern w:val="0"/>
          <w:sz w:val="24"/>
          <w:szCs w:val="24"/>
          <w:lang w:eastAsia="es-CO"/>
          <w14:ligatures w14:val="none"/>
        </w:rPr>
        <w:t>y a</w:t>
      </w:r>
      <w:r w:rsidR="000B031D" w:rsidRPr="005B244D">
        <w:rPr>
          <w:rFonts w:eastAsia="Times New Roman" w:cstheme="minorHAnsi"/>
          <w:kern w:val="0"/>
          <w:sz w:val="24"/>
          <w:szCs w:val="24"/>
          <w:lang w:eastAsia="es-CO"/>
          <w14:ligatures w14:val="none"/>
        </w:rPr>
        <w:t xml:space="preserve"> </w:t>
      </w:r>
      <w:r w:rsidR="00335B66" w:rsidRPr="005B244D">
        <w:rPr>
          <w:rFonts w:eastAsia="Times New Roman" w:cstheme="minorHAnsi"/>
          <w:kern w:val="0"/>
          <w:sz w:val="24"/>
          <w:szCs w:val="24"/>
          <w:lang w:eastAsia="es-CO"/>
          <w14:ligatures w14:val="none"/>
        </w:rPr>
        <w:t xml:space="preserve">la </w:t>
      </w:r>
      <w:r w:rsidR="000B031D" w:rsidRPr="005B244D">
        <w:rPr>
          <w:rFonts w:eastAsia="Times New Roman" w:cstheme="minorHAnsi"/>
          <w:kern w:val="0"/>
          <w:sz w:val="24"/>
          <w:szCs w:val="24"/>
          <w:lang w:eastAsia="es-CO"/>
          <w14:ligatures w14:val="none"/>
        </w:rPr>
        <w:t>A</w:t>
      </w:r>
      <w:r w:rsidR="00335B66" w:rsidRPr="005B244D">
        <w:rPr>
          <w:rFonts w:eastAsia="Times New Roman" w:cstheme="minorHAnsi"/>
          <w:kern w:val="0"/>
          <w:sz w:val="24"/>
          <w:szCs w:val="24"/>
          <w:lang w:eastAsia="es-CO"/>
          <w14:ligatures w14:val="none"/>
        </w:rPr>
        <w:t xml:space="preserve">uditoría realizada </w:t>
      </w:r>
      <w:r w:rsidR="00A73164" w:rsidRPr="005B244D">
        <w:rPr>
          <w:rFonts w:eastAsia="Times New Roman" w:cstheme="minorHAnsi"/>
          <w:kern w:val="0"/>
          <w:sz w:val="24"/>
          <w:szCs w:val="24"/>
          <w:lang w:eastAsia="es-CO"/>
          <w14:ligatures w14:val="none"/>
        </w:rPr>
        <w:t xml:space="preserve">en </w:t>
      </w:r>
      <w:r w:rsidR="006A28B6" w:rsidRPr="005B244D">
        <w:rPr>
          <w:rFonts w:eastAsia="Times New Roman" w:cstheme="minorHAnsi"/>
          <w:kern w:val="0"/>
          <w:sz w:val="24"/>
          <w:szCs w:val="24"/>
          <w:lang w:eastAsia="es-CO"/>
          <w14:ligatures w14:val="none"/>
        </w:rPr>
        <w:t xml:space="preserve">el mes de noviembre </w:t>
      </w:r>
      <w:r w:rsidR="002615D2" w:rsidRPr="005B244D">
        <w:rPr>
          <w:rFonts w:eastAsia="Times New Roman" w:cstheme="minorHAnsi"/>
          <w:kern w:val="0"/>
          <w:sz w:val="24"/>
          <w:szCs w:val="24"/>
          <w:lang w:eastAsia="es-CO"/>
          <w14:ligatures w14:val="none"/>
        </w:rPr>
        <w:t xml:space="preserve">de 2023 </w:t>
      </w:r>
      <w:r w:rsidR="006A28B6" w:rsidRPr="005B244D">
        <w:rPr>
          <w:rFonts w:eastAsia="Times New Roman" w:cstheme="minorHAnsi"/>
          <w:kern w:val="0"/>
          <w:sz w:val="24"/>
          <w:szCs w:val="24"/>
          <w:lang w:eastAsia="es-CO"/>
          <w14:ligatures w14:val="none"/>
        </w:rPr>
        <w:t>por los profesionales de</w:t>
      </w:r>
      <w:r w:rsidR="00335B66" w:rsidRPr="005B244D">
        <w:rPr>
          <w:rFonts w:eastAsia="Times New Roman" w:cstheme="minorHAnsi"/>
          <w:kern w:val="0"/>
          <w:sz w:val="24"/>
          <w:szCs w:val="24"/>
          <w:lang w:eastAsia="es-CO"/>
          <w14:ligatures w14:val="none"/>
        </w:rPr>
        <w:t xml:space="preserve"> ARL Positiva, </w:t>
      </w:r>
      <w:r w:rsidR="00A21F95" w:rsidRPr="005B244D">
        <w:rPr>
          <w:rFonts w:eastAsia="Times New Roman" w:cstheme="minorHAnsi"/>
          <w:kern w:val="0"/>
          <w:sz w:val="24"/>
          <w:szCs w:val="24"/>
          <w:lang w:eastAsia="es-CO"/>
          <w14:ligatures w14:val="none"/>
        </w:rPr>
        <w:t>se evidencian los indicadores y evaluación de la vigencia 2023:</w:t>
      </w:r>
    </w:p>
    <w:p w14:paraId="74F0DB49" w14:textId="09F966CF" w:rsidR="00A21F95" w:rsidRPr="005B244D" w:rsidRDefault="00877B7B" w:rsidP="00EC29F7">
      <w:pPr>
        <w:pStyle w:val="Ttulo1"/>
        <w:numPr>
          <w:ilvl w:val="1"/>
          <w:numId w:val="37"/>
        </w:numPr>
        <w:spacing w:line="240" w:lineRule="auto"/>
        <w:ind w:left="709" w:hanging="567"/>
        <w:rPr>
          <w:rFonts w:asciiTheme="minorHAnsi" w:hAnsiTheme="minorHAnsi" w:cstheme="minorHAnsi"/>
          <w:color w:val="auto"/>
          <w:sz w:val="24"/>
          <w:szCs w:val="24"/>
        </w:rPr>
      </w:pPr>
      <w:bookmarkStart w:id="21" w:name="_Toc154582773"/>
      <w:bookmarkStart w:id="22" w:name="_Toc154583598"/>
      <w:bookmarkStart w:id="23" w:name="_Toc157341880"/>
      <w:bookmarkEnd w:id="21"/>
      <w:bookmarkEnd w:id="22"/>
      <w:r w:rsidRPr="005B244D">
        <w:rPr>
          <w:rFonts w:asciiTheme="minorHAnsi" w:hAnsiTheme="minorHAnsi" w:cstheme="minorHAnsi"/>
          <w:color w:val="auto"/>
          <w:sz w:val="24"/>
          <w:szCs w:val="24"/>
        </w:rPr>
        <w:t>Indicadores de E</w:t>
      </w:r>
      <w:r w:rsidR="00A21F95" w:rsidRPr="005B244D">
        <w:rPr>
          <w:rFonts w:asciiTheme="minorHAnsi" w:hAnsiTheme="minorHAnsi" w:cstheme="minorHAnsi"/>
          <w:color w:val="auto"/>
          <w:sz w:val="24"/>
          <w:szCs w:val="24"/>
        </w:rPr>
        <w:t>structura</w:t>
      </w:r>
      <w:r w:rsidR="00FE4AF4" w:rsidRPr="005B244D">
        <w:rPr>
          <w:rFonts w:asciiTheme="minorHAnsi" w:hAnsiTheme="minorHAnsi" w:cstheme="minorHAnsi"/>
          <w:color w:val="auto"/>
          <w:sz w:val="24"/>
          <w:szCs w:val="24"/>
        </w:rPr>
        <w:t xml:space="preserve"> (ID)</w:t>
      </w:r>
      <w:bookmarkEnd w:id="23"/>
    </w:p>
    <w:p w14:paraId="028FB520" w14:textId="33B8AC0D" w:rsidR="00A21F95" w:rsidRPr="005B244D" w:rsidRDefault="00A21F95" w:rsidP="00801482">
      <w:pPr>
        <w:pStyle w:val="Prrafodelista"/>
        <w:spacing w:after="0"/>
        <w:ind w:left="1788"/>
        <w:jc w:val="center"/>
        <w:rPr>
          <w:rFonts w:eastAsia="Times New Roman" w:cstheme="minorHAnsi"/>
          <w:kern w:val="0"/>
          <w:sz w:val="24"/>
          <w:szCs w:val="24"/>
          <w:u w:val="single"/>
          <w:lang w:eastAsia="es-CO"/>
          <w14:ligatures w14:val="none"/>
        </w:rPr>
      </w:pPr>
    </w:p>
    <w:p w14:paraId="034586C2" w14:textId="379F5353" w:rsidR="00EC29F7" w:rsidRPr="005B244D" w:rsidRDefault="00801482" w:rsidP="00801482">
      <w:pPr>
        <w:pStyle w:val="Descripcin"/>
        <w:jc w:val="center"/>
        <w:rPr>
          <w:rFonts w:asciiTheme="minorHAnsi" w:hAnsiTheme="minorHAnsi" w:cstheme="minorHAnsi"/>
          <w:b/>
          <w:bCs/>
          <w:i w:val="0"/>
          <w:iCs w:val="0"/>
          <w:noProof/>
          <w:color w:val="auto"/>
          <w:sz w:val="20"/>
          <w:szCs w:val="20"/>
          <w:lang w:val="en-US"/>
        </w:rPr>
      </w:pPr>
      <w:bookmarkStart w:id="24" w:name="_Toc154601188"/>
      <w:r w:rsidRPr="005B244D">
        <w:rPr>
          <w:rFonts w:asciiTheme="minorHAnsi" w:hAnsiTheme="minorHAnsi" w:cstheme="minorHAnsi"/>
          <w:b/>
          <w:bCs/>
          <w:i w:val="0"/>
          <w:iCs w:val="0"/>
          <w:color w:val="auto"/>
          <w:sz w:val="20"/>
          <w:szCs w:val="20"/>
        </w:rPr>
        <w:t xml:space="preserve">Tabla </w:t>
      </w:r>
      <w:r w:rsidRPr="005B244D">
        <w:rPr>
          <w:rFonts w:asciiTheme="minorHAnsi" w:hAnsiTheme="minorHAnsi" w:cstheme="minorHAnsi"/>
          <w:b/>
          <w:bCs/>
          <w:i w:val="0"/>
          <w:iCs w:val="0"/>
          <w:color w:val="auto"/>
          <w:sz w:val="20"/>
          <w:szCs w:val="20"/>
        </w:rPr>
        <w:fldChar w:fldCharType="begin"/>
      </w:r>
      <w:r w:rsidRPr="005B244D">
        <w:rPr>
          <w:rFonts w:asciiTheme="minorHAnsi" w:hAnsiTheme="minorHAnsi" w:cstheme="minorHAnsi"/>
          <w:b/>
          <w:bCs/>
          <w:i w:val="0"/>
          <w:iCs w:val="0"/>
          <w:color w:val="auto"/>
          <w:sz w:val="20"/>
          <w:szCs w:val="20"/>
        </w:rPr>
        <w:instrText xml:space="preserve"> SEQ Tabla \* ARABIC </w:instrText>
      </w:r>
      <w:r w:rsidRPr="005B244D">
        <w:rPr>
          <w:rFonts w:asciiTheme="minorHAnsi" w:hAnsiTheme="minorHAnsi" w:cstheme="minorHAnsi"/>
          <w:b/>
          <w:bCs/>
          <w:i w:val="0"/>
          <w:iCs w:val="0"/>
          <w:color w:val="auto"/>
          <w:sz w:val="20"/>
          <w:szCs w:val="20"/>
        </w:rPr>
        <w:fldChar w:fldCharType="separate"/>
      </w:r>
      <w:r w:rsidR="00A059F1" w:rsidRPr="005B244D">
        <w:rPr>
          <w:rFonts w:asciiTheme="minorHAnsi" w:hAnsiTheme="minorHAnsi" w:cstheme="minorHAnsi"/>
          <w:b/>
          <w:bCs/>
          <w:i w:val="0"/>
          <w:iCs w:val="0"/>
          <w:noProof/>
          <w:color w:val="auto"/>
          <w:sz w:val="20"/>
          <w:szCs w:val="20"/>
        </w:rPr>
        <w:t>1</w:t>
      </w:r>
      <w:r w:rsidRPr="005B244D">
        <w:rPr>
          <w:rFonts w:asciiTheme="minorHAnsi" w:hAnsiTheme="minorHAnsi" w:cstheme="minorHAnsi"/>
          <w:b/>
          <w:bCs/>
          <w:i w:val="0"/>
          <w:iCs w:val="0"/>
          <w:color w:val="auto"/>
          <w:sz w:val="20"/>
          <w:szCs w:val="20"/>
        </w:rPr>
        <w:fldChar w:fldCharType="end"/>
      </w:r>
      <w:r w:rsidRPr="005B244D">
        <w:rPr>
          <w:rFonts w:asciiTheme="minorHAnsi" w:hAnsiTheme="minorHAnsi" w:cstheme="minorHAnsi"/>
          <w:b/>
          <w:bCs/>
          <w:i w:val="0"/>
          <w:iCs w:val="0"/>
          <w:color w:val="auto"/>
          <w:sz w:val="20"/>
          <w:szCs w:val="20"/>
        </w:rPr>
        <w:t xml:space="preserve"> Indicador de Estructura</w:t>
      </w:r>
      <w:bookmarkEnd w:id="24"/>
    </w:p>
    <w:p w14:paraId="2E6306A4" w14:textId="40D5A1B1" w:rsidR="00A21F95" w:rsidRPr="005B244D" w:rsidRDefault="00BE5E08" w:rsidP="00EC29F7">
      <w:pPr>
        <w:pStyle w:val="Prrafodelista"/>
        <w:spacing w:after="0"/>
        <w:ind w:left="142"/>
        <w:jc w:val="center"/>
        <w:rPr>
          <w:rFonts w:eastAsia="Times New Roman" w:cstheme="minorHAnsi"/>
          <w:kern w:val="0"/>
          <w:sz w:val="24"/>
          <w:szCs w:val="24"/>
          <w:u w:val="single"/>
          <w:lang w:eastAsia="es-CO"/>
          <w14:ligatures w14:val="none"/>
        </w:rPr>
      </w:pPr>
      <w:r w:rsidRPr="005B244D">
        <w:rPr>
          <w:rFonts w:cstheme="minorHAnsi"/>
          <w:noProof/>
          <w:sz w:val="24"/>
          <w:szCs w:val="24"/>
          <w:lang w:val="en-US"/>
        </w:rPr>
        <w:drawing>
          <wp:inline distT="0" distB="0" distL="0" distR="0" wp14:anchorId="26C7C079" wp14:editId="56C5D8B4">
            <wp:extent cx="5542915" cy="1349629"/>
            <wp:effectExtent l="0" t="0" r="635" b="3175"/>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83077" cy="1359408"/>
                    </a:xfrm>
                    <a:prstGeom prst="rect">
                      <a:avLst/>
                    </a:prstGeom>
                    <a:noFill/>
                    <a:ln>
                      <a:noFill/>
                    </a:ln>
                  </pic:spPr>
                </pic:pic>
              </a:graphicData>
            </a:graphic>
          </wp:inline>
        </w:drawing>
      </w:r>
    </w:p>
    <w:p w14:paraId="6CFE5B42" w14:textId="77777777" w:rsidR="000D6161" w:rsidRPr="005B244D" w:rsidRDefault="000D6161" w:rsidP="000D6161">
      <w:pPr>
        <w:spacing w:after="0"/>
        <w:ind w:left="-284"/>
        <w:jc w:val="center"/>
        <w:rPr>
          <w:rFonts w:cstheme="minorHAnsi"/>
          <w:iCs/>
          <w:sz w:val="20"/>
          <w:szCs w:val="20"/>
        </w:rPr>
      </w:pPr>
      <w:r w:rsidRPr="005B244D">
        <w:rPr>
          <w:rFonts w:cstheme="minorHAnsi"/>
          <w:iCs/>
          <w:sz w:val="20"/>
          <w:szCs w:val="20"/>
        </w:rPr>
        <w:t>Fuente: Autoevaluación Estándares Mínimos 2023 Auditoria ARL Positiva 2023</w:t>
      </w:r>
    </w:p>
    <w:p w14:paraId="7225518D" w14:textId="1CB67939" w:rsidR="000D6161" w:rsidRPr="005B244D" w:rsidRDefault="000D6161" w:rsidP="008C6E47">
      <w:pPr>
        <w:pStyle w:val="Prrafodelista"/>
        <w:spacing w:after="0"/>
        <w:ind w:left="142"/>
        <w:rPr>
          <w:rFonts w:eastAsia="Times New Roman" w:cstheme="minorHAnsi"/>
          <w:kern w:val="0"/>
          <w:sz w:val="24"/>
          <w:szCs w:val="24"/>
          <w:u w:val="single"/>
          <w:lang w:eastAsia="es-CO"/>
          <w14:ligatures w14:val="none"/>
        </w:rPr>
      </w:pPr>
    </w:p>
    <w:p w14:paraId="77726ED8" w14:textId="14DE9ADD" w:rsidR="00F4095B" w:rsidRPr="005B244D" w:rsidRDefault="00FA3FB0" w:rsidP="0060345B">
      <w:pPr>
        <w:pStyle w:val="Prrafodelista"/>
        <w:spacing w:after="0"/>
        <w:ind w:left="142"/>
        <w:jc w:val="both"/>
        <w:rPr>
          <w:rFonts w:eastAsiaTheme="majorEastAsia" w:cstheme="minorHAnsi"/>
          <w:sz w:val="24"/>
          <w:szCs w:val="24"/>
        </w:rPr>
      </w:pPr>
      <w:r w:rsidRPr="005B244D">
        <w:rPr>
          <w:rFonts w:eastAsia="Times New Roman" w:cstheme="minorHAnsi"/>
          <w:b/>
          <w:kern w:val="0"/>
          <w:sz w:val="24"/>
          <w:szCs w:val="24"/>
          <w:lang w:eastAsia="es-CO"/>
          <w14:ligatures w14:val="none"/>
        </w:rPr>
        <w:t xml:space="preserve">ID: </w:t>
      </w:r>
      <w:r w:rsidRPr="005B244D">
        <w:rPr>
          <w:rFonts w:eastAsia="Times New Roman" w:cstheme="minorHAnsi"/>
          <w:kern w:val="0"/>
          <w:sz w:val="24"/>
          <w:szCs w:val="24"/>
          <w:lang w:eastAsia="es-CO"/>
          <w14:ligatures w14:val="none"/>
        </w:rPr>
        <w:t>La Auditoria evaluó el cumplimiento de la política, los objetivos, metas, plan de trabajo anual, asignación de responsabilidades, de recursos físicos, financieros, la identificación de peligros, calificación del riesgo, conformación y funcionamiento del COPASTT, CCL, Brigada de Emergencia, documentos que soportan el SG-SST y capacitación del personal en SG-SST.</w:t>
      </w:r>
    </w:p>
    <w:p w14:paraId="06FA50EF" w14:textId="4FD335A6" w:rsidR="00FA3FB0" w:rsidRPr="005B244D" w:rsidRDefault="00877B7B" w:rsidP="005B244D">
      <w:pPr>
        <w:pStyle w:val="Ttulo1"/>
        <w:numPr>
          <w:ilvl w:val="1"/>
          <w:numId w:val="37"/>
        </w:numPr>
        <w:spacing w:line="240" w:lineRule="auto"/>
        <w:ind w:left="993" w:hanging="567"/>
        <w:rPr>
          <w:rFonts w:asciiTheme="minorHAnsi" w:hAnsiTheme="minorHAnsi" w:cstheme="minorHAnsi"/>
          <w:color w:val="auto"/>
          <w:sz w:val="24"/>
          <w:szCs w:val="24"/>
        </w:rPr>
      </w:pPr>
      <w:bookmarkStart w:id="25" w:name="_Toc157341881"/>
      <w:r w:rsidRPr="005B244D">
        <w:rPr>
          <w:rFonts w:asciiTheme="minorHAnsi" w:hAnsiTheme="minorHAnsi" w:cstheme="minorHAnsi"/>
          <w:color w:val="auto"/>
          <w:sz w:val="24"/>
          <w:szCs w:val="24"/>
        </w:rPr>
        <w:t>Indicadores de Procesos</w:t>
      </w:r>
      <w:r w:rsidR="00FA3FB0" w:rsidRPr="005B244D">
        <w:rPr>
          <w:rFonts w:asciiTheme="minorHAnsi" w:hAnsiTheme="minorHAnsi" w:cstheme="minorHAnsi"/>
          <w:color w:val="auto"/>
          <w:sz w:val="24"/>
          <w:szCs w:val="24"/>
        </w:rPr>
        <w:t xml:space="preserve"> (IP)</w:t>
      </w:r>
      <w:bookmarkEnd w:id="25"/>
    </w:p>
    <w:p w14:paraId="4EF615CC" w14:textId="687D59A7" w:rsidR="00877B7B" w:rsidRPr="005B244D" w:rsidRDefault="00877B7B" w:rsidP="006957FA">
      <w:pPr>
        <w:pStyle w:val="Prrafodelista"/>
        <w:spacing w:after="0"/>
        <w:ind w:left="709"/>
        <w:jc w:val="both"/>
        <w:rPr>
          <w:rFonts w:eastAsiaTheme="majorEastAsia" w:cstheme="minorHAnsi"/>
          <w:sz w:val="24"/>
          <w:szCs w:val="24"/>
        </w:rPr>
      </w:pPr>
    </w:p>
    <w:p w14:paraId="09BE890A" w14:textId="3A5C5984" w:rsidR="00B61D1A" w:rsidRPr="005B244D" w:rsidRDefault="00801482" w:rsidP="00801482">
      <w:pPr>
        <w:pStyle w:val="Descripcin"/>
        <w:jc w:val="center"/>
        <w:rPr>
          <w:rFonts w:asciiTheme="minorHAnsi" w:eastAsia="Times New Roman" w:hAnsiTheme="minorHAnsi" w:cstheme="minorHAnsi"/>
          <w:b/>
          <w:bCs/>
          <w:i w:val="0"/>
          <w:iCs w:val="0"/>
          <w:color w:val="auto"/>
          <w:sz w:val="20"/>
          <w:szCs w:val="20"/>
          <w:lang w:eastAsia="es-CO"/>
        </w:rPr>
      </w:pPr>
      <w:bookmarkStart w:id="26" w:name="_Toc154601189"/>
      <w:r w:rsidRPr="005B244D">
        <w:rPr>
          <w:rFonts w:asciiTheme="minorHAnsi" w:eastAsia="Times New Roman" w:hAnsiTheme="minorHAnsi" w:cstheme="minorHAnsi"/>
          <w:b/>
          <w:bCs/>
          <w:i w:val="0"/>
          <w:iCs w:val="0"/>
          <w:color w:val="auto"/>
          <w:sz w:val="20"/>
          <w:szCs w:val="20"/>
          <w:lang w:eastAsia="es-CO"/>
        </w:rPr>
        <w:t xml:space="preserve">Tabla </w:t>
      </w:r>
      <w:r w:rsidRPr="005B244D">
        <w:rPr>
          <w:rFonts w:asciiTheme="minorHAnsi" w:eastAsia="Times New Roman" w:hAnsiTheme="minorHAnsi" w:cstheme="minorHAnsi"/>
          <w:b/>
          <w:bCs/>
          <w:i w:val="0"/>
          <w:iCs w:val="0"/>
          <w:color w:val="auto"/>
          <w:sz w:val="20"/>
          <w:szCs w:val="20"/>
          <w:lang w:eastAsia="es-CO"/>
        </w:rPr>
        <w:fldChar w:fldCharType="begin"/>
      </w:r>
      <w:r w:rsidRPr="005B244D">
        <w:rPr>
          <w:rFonts w:asciiTheme="minorHAnsi" w:eastAsia="Times New Roman" w:hAnsiTheme="minorHAnsi" w:cstheme="minorHAnsi"/>
          <w:b/>
          <w:bCs/>
          <w:i w:val="0"/>
          <w:iCs w:val="0"/>
          <w:color w:val="auto"/>
          <w:sz w:val="20"/>
          <w:szCs w:val="20"/>
          <w:lang w:eastAsia="es-CO"/>
        </w:rPr>
        <w:instrText xml:space="preserve"> SEQ Tabla \* ARABIC </w:instrText>
      </w:r>
      <w:r w:rsidRPr="005B244D">
        <w:rPr>
          <w:rFonts w:asciiTheme="minorHAnsi" w:eastAsia="Times New Roman" w:hAnsiTheme="minorHAnsi" w:cstheme="minorHAnsi"/>
          <w:b/>
          <w:bCs/>
          <w:i w:val="0"/>
          <w:iCs w:val="0"/>
          <w:color w:val="auto"/>
          <w:sz w:val="20"/>
          <w:szCs w:val="20"/>
          <w:lang w:eastAsia="es-CO"/>
        </w:rPr>
        <w:fldChar w:fldCharType="separate"/>
      </w:r>
      <w:r w:rsidR="00A059F1" w:rsidRPr="005B244D">
        <w:rPr>
          <w:rFonts w:asciiTheme="minorHAnsi" w:eastAsia="Times New Roman" w:hAnsiTheme="minorHAnsi" w:cstheme="minorHAnsi"/>
          <w:b/>
          <w:bCs/>
          <w:i w:val="0"/>
          <w:iCs w:val="0"/>
          <w:noProof/>
          <w:color w:val="auto"/>
          <w:sz w:val="20"/>
          <w:szCs w:val="20"/>
          <w:lang w:eastAsia="es-CO"/>
        </w:rPr>
        <w:t>2</w:t>
      </w:r>
      <w:r w:rsidRPr="005B244D">
        <w:rPr>
          <w:rFonts w:asciiTheme="minorHAnsi" w:eastAsia="Times New Roman" w:hAnsiTheme="minorHAnsi" w:cstheme="minorHAnsi"/>
          <w:b/>
          <w:bCs/>
          <w:i w:val="0"/>
          <w:iCs w:val="0"/>
          <w:color w:val="auto"/>
          <w:sz w:val="20"/>
          <w:szCs w:val="20"/>
          <w:lang w:eastAsia="es-CO"/>
        </w:rPr>
        <w:fldChar w:fldCharType="end"/>
      </w:r>
      <w:r w:rsidRPr="005B244D">
        <w:rPr>
          <w:rFonts w:asciiTheme="minorHAnsi" w:eastAsia="Times New Roman" w:hAnsiTheme="minorHAnsi" w:cstheme="minorHAnsi"/>
          <w:b/>
          <w:bCs/>
          <w:i w:val="0"/>
          <w:iCs w:val="0"/>
          <w:color w:val="auto"/>
          <w:sz w:val="20"/>
          <w:szCs w:val="20"/>
          <w:lang w:eastAsia="es-CO"/>
        </w:rPr>
        <w:t xml:space="preserve"> Cumplimiento Indicador de Procesos</w:t>
      </w:r>
      <w:bookmarkEnd w:id="26"/>
    </w:p>
    <w:p w14:paraId="41571C2E" w14:textId="22860019" w:rsidR="0060605A" w:rsidRPr="005B244D" w:rsidRDefault="00FA3FB0" w:rsidP="006957FA">
      <w:pPr>
        <w:pStyle w:val="Prrafodelista"/>
        <w:spacing w:after="0"/>
        <w:ind w:left="142"/>
        <w:jc w:val="both"/>
        <w:rPr>
          <w:rFonts w:eastAsia="Times New Roman" w:cstheme="minorHAnsi"/>
          <w:b/>
          <w:kern w:val="0"/>
          <w:sz w:val="24"/>
          <w:szCs w:val="24"/>
          <w:lang w:eastAsia="es-CO"/>
          <w14:ligatures w14:val="none"/>
        </w:rPr>
      </w:pPr>
      <w:r w:rsidRPr="005B244D">
        <w:rPr>
          <w:rFonts w:cstheme="minorHAnsi"/>
          <w:noProof/>
          <w:sz w:val="24"/>
          <w:szCs w:val="24"/>
          <w:lang w:val="en-US"/>
        </w:rPr>
        <w:lastRenderedPageBreak/>
        <w:drawing>
          <wp:inline distT="0" distB="0" distL="0" distR="0" wp14:anchorId="0FB80E3E" wp14:editId="1BF0DDF3">
            <wp:extent cx="5572125" cy="1362075"/>
            <wp:effectExtent l="0" t="0" r="9525" b="952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39704" cy="1378594"/>
                    </a:xfrm>
                    <a:prstGeom prst="rect">
                      <a:avLst/>
                    </a:prstGeom>
                    <a:noFill/>
                    <a:ln>
                      <a:noFill/>
                    </a:ln>
                  </pic:spPr>
                </pic:pic>
              </a:graphicData>
            </a:graphic>
          </wp:inline>
        </w:drawing>
      </w:r>
    </w:p>
    <w:p w14:paraId="0A683B2E" w14:textId="77777777" w:rsidR="00FA3FB0" w:rsidRPr="005B244D" w:rsidRDefault="00FA3FB0" w:rsidP="00FA3FB0">
      <w:pPr>
        <w:spacing w:after="0"/>
        <w:ind w:left="-284"/>
        <w:jc w:val="center"/>
        <w:rPr>
          <w:rFonts w:cstheme="minorHAnsi"/>
          <w:iCs/>
          <w:sz w:val="20"/>
          <w:szCs w:val="20"/>
        </w:rPr>
      </w:pPr>
      <w:r w:rsidRPr="005B244D">
        <w:rPr>
          <w:rFonts w:cstheme="minorHAnsi"/>
          <w:iCs/>
          <w:sz w:val="20"/>
          <w:szCs w:val="20"/>
        </w:rPr>
        <w:t>Fuente: Autoevaluación Estándares Mínimos 2023 Auditoria ARL Positiva 2023</w:t>
      </w:r>
    </w:p>
    <w:p w14:paraId="26A47A2A" w14:textId="77777777" w:rsidR="0060605A" w:rsidRPr="005B244D" w:rsidRDefault="0060605A" w:rsidP="0060605A">
      <w:pPr>
        <w:spacing w:after="0" w:line="240" w:lineRule="auto"/>
        <w:ind w:left="142"/>
        <w:jc w:val="both"/>
        <w:rPr>
          <w:rFonts w:cstheme="minorHAnsi"/>
          <w:b/>
          <w:sz w:val="24"/>
          <w:szCs w:val="24"/>
        </w:rPr>
      </w:pPr>
    </w:p>
    <w:p w14:paraId="3501E15E" w14:textId="5074832A" w:rsidR="0060605A" w:rsidRPr="005B244D" w:rsidRDefault="00335B66" w:rsidP="002615D2">
      <w:pPr>
        <w:spacing w:after="0" w:line="240" w:lineRule="auto"/>
        <w:ind w:left="142"/>
        <w:jc w:val="both"/>
        <w:rPr>
          <w:rFonts w:cstheme="minorHAnsi"/>
          <w:b/>
          <w:sz w:val="24"/>
          <w:szCs w:val="24"/>
        </w:rPr>
      </w:pPr>
      <w:r w:rsidRPr="005B244D">
        <w:rPr>
          <w:rFonts w:cstheme="minorHAnsi"/>
          <w:b/>
          <w:sz w:val="24"/>
          <w:szCs w:val="24"/>
        </w:rPr>
        <w:t>Nota:</w:t>
      </w:r>
      <w:r w:rsidR="00F25C0E" w:rsidRPr="005B244D">
        <w:rPr>
          <w:rFonts w:cstheme="minorHAnsi"/>
          <w:b/>
          <w:sz w:val="24"/>
          <w:szCs w:val="24"/>
        </w:rPr>
        <w:t xml:space="preserve">  </w:t>
      </w:r>
      <w:r w:rsidR="00F25C0E" w:rsidRPr="005B244D">
        <w:rPr>
          <w:rFonts w:cstheme="minorHAnsi"/>
          <w:i/>
          <w:sz w:val="24"/>
          <w:szCs w:val="24"/>
        </w:rPr>
        <w:t>* El Programa de Vigilancia Epidemiológica se aplicará para la vigencia 2024 con base a los resultados de los exámenes medico periódicos finalizados el 30 de noviembre</w:t>
      </w:r>
      <w:r w:rsidR="000B031D" w:rsidRPr="005B244D">
        <w:rPr>
          <w:rFonts w:cstheme="minorHAnsi"/>
          <w:i/>
          <w:sz w:val="24"/>
          <w:szCs w:val="24"/>
        </w:rPr>
        <w:t xml:space="preserve"> de 2023</w:t>
      </w:r>
      <w:r w:rsidR="00F25C0E" w:rsidRPr="005B244D">
        <w:rPr>
          <w:rFonts w:cstheme="minorHAnsi"/>
          <w:i/>
          <w:sz w:val="24"/>
          <w:szCs w:val="24"/>
        </w:rPr>
        <w:t xml:space="preserve"> y </w:t>
      </w:r>
      <w:r w:rsidR="000B031D" w:rsidRPr="005B244D">
        <w:rPr>
          <w:rFonts w:cstheme="minorHAnsi"/>
          <w:i/>
          <w:sz w:val="24"/>
          <w:szCs w:val="24"/>
        </w:rPr>
        <w:t xml:space="preserve">el operador de salud </w:t>
      </w:r>
      <w:r w:rsidR="00F25C0E" w:rsidRPr="005B244D">
        <w:rPr>
          <w:rFonts w:cstheme="minorHAnsi"/>
          <w:i/>
          <w:sz w:val="24"/>
          <w:szCs w:val="24"/>
        </w:rPr>
        <w:t xml:space="preserve">entrega el informe en </w:t>
      </w:r>
      <w:r w:rsidR="000B031D" w:rsidRPr="005B244D">
        <w:rPr>
          <w:rFonts w:cstheme="minorHAnsi"/>
          <w:i/>
          <w:sz w:val="24"/>
          <w:szCs w:val="24"/>
        </w:rPr>
        <w:t>primer trimestre de</w:t>
      </w:r>
      <w:r w:rsidR="00F25C0E" w:rsidRPr="005B244D">
        <w:rPr>
          <w:rFonts w:cstheme="minorHAnsi"/>
          <w:i/>
          <w:sz w:val="24"/>
          <w:szCs w:val="24"/>
        </w:rPr>
        <w:t xml:space="preserve"> 2024.</w:t>
      </w:r>
    </w:p>
    <w:p w14:paraId="18FA9680" w14:textId="77777777" w:rsidR="00007E09" w:rsidRPr="005B244D" w:rsidRDefault="00007E09" w:rsidP="00764376">
      <w:pPr>
        <w:spacing w:after="0" w:line="240" w:lineRule="auto"/>
        <w:ind w:left="1057"/>
        <w:jc w:val="both"/>
        <w:rPr>
          <w:rFonts w:cstheme="minorHAnsi"/>
          <w:b/>
          <w:sz w:val="24"/>
          <w:szCs w:val="24"/>
        </w:rPr>
      </w:pPr>
    </w:p>
    <w:p w14:paraId="1EF499F6" w14:textId="6F7556FD" w:rsidR="00F4095B" w:rsidRPr="005B244D" w:rsidRDefault="00FA3FB0" w:rsidP="006957FA">
      <w:pPr>
        <w:spacing w:after="0" w:line="240" w:lineRule="auto"/>
        <w:ind w:left="142"/>
        <w:jc w:val="both"/>
        <w:rPr>
          <w:rFonts w:cstheme="minorHAnsi"/>
          <w:b/>
          <w:sz w:val="24"/>
          <w:szCs w:val="24"/>
        </w:rPr>
      </w:pPr>
      <w:r w:rsidRPr="005B244D">
        <w:rPr>
          <w:rFonts w:eastAsia="Times New Roman" w:cstheme="minorHAnsi"/>
          <w:b/>
          <w:kern w:val="0"/>
          <w:sz w:val="24"/>
          <w:szCs w:val="24"/>
          <w:lang w:eastAsia="es-CO"/>
          <w14:ligatures w14:val="none"/>
        </w:rPr>
        <w:t xml:space="preserve">IP: </w:t>
      </w:r>
      <w:r w:rsidRPr="005B244D">
        <w:rPr>
          <w:rFonts w:eastAsia="Times New Roman" w:cstheme="minorHAnsi"/>
          <w:kern w:val="0"/>
          <w:sz w:val="24"/>
          <w:szCs w:val="24"/>
          <w:lang w:eastAsia="es-CO"/>
          <w14:ligatures w14:val="none"/>
        </w:rPr>
        <w:t>La Auditoria evaluó el cumplimiento de la evaluación inicial (línea base), ejecución del Plan de Trabajo anual, de capacitación, intervención de peligros y riesgos, evaluación de condiciones de salud, ejecución de acciones preventivas, correctivas y de mejora, ejecución de programas de mediciones ambientales, intervención de vigilancia epidemiológica,  registro estadístico de enfermedades laborales, incidentes, accidentes de trabajo, ausentismo por enfermedad laboral, ejecución del plan de prevención y atención a emergencias y la conservación de los documentos que soportan el SG-SST.</w:t>
      </w:r>
    </w:p>
    <w:p w14:paraId="04284A4D" w14:textId="77777777" w:rsidR="00F4095B" w:rsidRPr="005B244D" w:rsidRDefault="00F4095B" w:rsidP="00764376">
      <w:pPr>
        <w:spacing w:after="0" w:line="240" w:lineRule="auto"/>
        <w:ind w:left="1057"/>
        <w:jc w:val="both"/>
        <w:rPr>
          <w:rFonts w:cstheme="minorHAnsi"/>
          <w:b/>
          <w:sz w:val="24"/>
          <w:szCs w:val="24"/>
        </w:rPr>
      </w:pPr>
    </w:p>
    <w:p w14:paraId="2CCE19D2" w14:textId="28C9E2A4" w:rsidR="00335B66" w:rsidRPr="005B244D" w:rsidRDefault="00335B66" w:rsidP="005B244D">
      <w:pPr>
        <w:pStyle w:val="Ttulo1"/>
        <w:numPr>
          <w:ilvl w:val="1"/>
          <w:numId w:val="37"/>
        </w:numPr>
        <w:spacing w:line="240" w:lineRule="auto"/>
        <w:ind w:left="993" w:hanging="567"/>
        <w:rPr>
          <w:rFonts w:asciiTheme="minorHAnsi" w:hAnsiTheme="minorHAnsi" w:cstheme="minorHAnsi"/>
          <w:color w:val="auto"/>
          <w:sz w:val="24"/>
          <w:szCs w:val="24"/>
        </w:rPr>
      </w:pPr>
      <w:bookmarkStart w:id="27" w:name="_Toc157341882"/>
      <w:r w:rsidRPr="005B244D">
        <w:rPr>
          <w:rFonts w:asciiTheme="minorHAnsi" w:hAnsiTheme="minorHAnsi" w:cstheme="minorHAnsi"/>
          <w:color w:val="auto"/>
          <w:sz w:val="24"/>
          <w:szCs w:val="24"/>
        </w:rPr>
        <w:t xml:space="preserve">Indicadores de </w:t>
      </w:r>
      <w:r w:rsidR="00F25C0E" w:rsidRPr="005B244D">
        <w:rPr>
          <w:rFonts w:asciiTheme="minorHAnsi" w:hAnsiTheme="minorHAnsi" w:cstheme="minorHAnsi"/>
          <w:color w:val="auto"/>
          <w:sz w:val="24"/>
          <w:szCs w:val="24"/>
        </w:rPr>
        <w:t>Resultados</w:t>
      </w:r>
      <w:r w:rsidR="00FA3FB0" w:rsidRPr="005B244D">
        <w:rPr>
          <w:rFonts w:asciiTheme="minorHAnsi" w:hAnsiTheme="minorHAnsi" w:cstheme="minorHAnsi"/>
          <w:color w:val="auto"/>
          <w:sz w:val="24"/>
          <w:szCs w:val="24"/>
        </w:rPr>
        <w:t xml:space="preserve"> (IR)</w:t>
      </w:r>
      <w:bookmarkEnd w:id="27"/>
    </w:p>
    <w:p w14:paraId="719958FB" w14:textId="77777777" w:rsidR="00007E09" w:rsidRPr="005B244D" w:rsidRDefault="00007E09" w:rsidP="00D76FF6">
      <w:pPr>
        <w:pStyle w:val="Prrafodelista"/>
        <w:spacing w:after="0"/>
        <w:ind w:left="142"/>
        <w:jc w:val="center"/>
        <w:rPr>
          <w:rFonts w:eastAsia="Times New Roman" w:cstheme="minorHAnsi"/>
          <w:b/>
          <w:bCs/>
          <w:kern w:val="0"/>
          <w:sz w:val="24"/>
          <w:szCs w:val="24"/>
          <w:lang w:eastAsia="es-CO"/>
          <w14:ligatures w14:val="none"/>
        </w:rPr>
      </w:pPr>
    </w:p>
    <w:p w14:paraId="0C98AA8A" w14:textId="3772BFF8" w:rsidR="00007E09" w:rsidRPr="005B244D" w:rsidRDefault="00D76FF6" w:rsidP="00D76FF6">
      <w:pPr>
        <w:pStyle w:val="Descripcin"/>
        <w:jc w:val="center"/>
        <w:rPr>
          <w:rFonts w:asciiTheme="minorHAnsi" w:eastAsia="Times New Roman" w:hAnsiTheme="minorHAnsi" w:cstheme="minorHAnsi"/>
          <w:b/>
          <w:bCs/>
          <w:i w:val="0"/>
          <w:iCs w:val="0"/>
          <w:color w:val="auto"/>
          <w:sz w:val="20"/>
          <w:szCs w:val="20"/>
          <w:lang w:eastAsia="es-CO"/>
        </w:rPr>
      </w:pPr>
      <w:bookmarkStart w:id="28" w:name="_Toc154601190"/>
      <w:r w:rsidRPr="005B244D">
        <w:rPr>
          <w:rFonts w:asciiTheme="minorHAnsi" w:eastAsia="Times New Roman" w:hAnsiTheme="minorHAnsi" w:cstheme="minorHAnsi"/>
          <w:b/>
          <w:bCs/>
          <w:i w:val="0"/>
          <w:iCs w:val="0"/>
          <w:color w:val="auto"/>
          <w:sz w:val="20"/>
          <w:szCs w:val="20"/>
          <w:lang w:eastAsia="es-CO"/>
        </w:rPr>
        <w:t xml:space="preserve">Tabla </w:t>
      </w:r>
      <w:r w:rsidRPr="005B244D">
        <w:rPr>
          <w:rFonts w:asciiTheme="minorHAnsi" w:eastAsia="Times New Roman" w:hAnsiTheme="minorHAnsi" w:cstheme="minorHAnsi"/>
          <w:b/>
          <w:bCs/>
          <w:i w:val="0"/>
          <w:iCs w:val="0"/>
          <w:color w:val="auto"/>
          <w:sz w:val="20"/>
          <w:szCs w:val="20"/>
          <w:lang w:eastAsia="es-CO"/>
        </w:rPr>
        <w:fldChar w:fldCharType="begin"/>
      </w:r>
      <w:r w:rsidRPr="005B244D">
        <w:rPr>
          <w:rFonts w:asciiTheme="minorHAnsi" w:eastAsia="Times New Roman" w:hAnsiTheme="minorHAnsi" w:cstheme="minorHAnsi"/>
          <w:b/>
          <w:bCs/>
          <w:i w:val="0"/>
          <w:iCs w:val="0"/>
          <w:color w:val="auto"/>
          <w:sz w:val="20"/>
          <w:szCs w:val="20"/>
          <w:lang w:eastAsia="es-CO"/>
        </w:rPr>
        <w:instrText xml:space="preserve"> SEQ Tabla \* ARABIC </w:instrText>
      </w:r>
      <w:r w:rsidRPr="005B244D">
        <w:rPr>
          <w:rFonts w:asciiTheme="minorHAnsi" w:eastAsia="Times New Roman" w:hAnsiTheme="minorHAnsi" w:cstheme="minorHAnsi"/>
          <w:b/>
          <w:bCs/>
          <w:i w:val="0"/>
          <w:iCs w:val="0"/>
          <w:color w:val="auto"/>
          <w:sz w:val="20"/>
          <w:szCs w:val="20"/>
          <w:lang w:eastAsia="es-CO"/>
        </w:rPr>
        <w:fldChar w:fldCharType="separate"/>
      </w:r>
      <w:r w:rsidR="00A059F1" w:rsidRPr="005B244D">
        <w:rPr>
          <w:rFonts w:asciiTheme="minorHAnsi" w:eastAsia="Times New Roman" w:hAnsiTheme="minorHAnsi" w:cstheme="minorHAnsi"/>
          <w:b/>
          <w:bCs/>
          <w:i w:val="0"/>
          <w:iCs w:val="0"/>
          <w:noProof/>
          <w:color w:val="auto"/>
          <w:sz w:val="20"/>
          <w:szCs w:val="20"/>
          <w:lang w:eastAsia="es-CO"/>
        </w:rPr>
        <w:t>3</w:t>
      </w:r>
      <w:r w:rsidRPr="005B244D">
        <w:rPr>
          <w:rFonts w:asciiTheme="minorHAnsi" w:eastAsia="Times New Roman" w:hAnsiTheme="minorHAnsi" w:cstheme="minorHAnsi"/>
          <w:b/>
          <w:bCs/>
          <w:i w:val="0"/>
          <w:iCs w:val="0"/>
          <w:color w:val="auto"/>
          <w:sz w:val="20"/>
          <w:szCs w:val="20"/>
          <w:lang w:eastAsia="es-CO"/>
        </w:rPr>
        <w:fldChar w:fldCharType="end"/>
      </w:r>
      <w:r w:rsidRPr="005B244D">
        <w:rPr>
          <w:rFonts w:asciiTheme="minorHAnsi" w:eastAsia="Times New Roman" w:hAnsiTheme="minorHAnsi" w:cstheme="minorHAnsi"/>
          <w:b/>
          <w:bCs/>
          <w:i w:val="0"/>
          <w:iCs w:val="0"/>
          <w:color w:val="auto"/>
          <w:sz w:val="20"/>
          <w:szCs w:val="20"/>
          <w:lang w:eastAsia="es-CO"/>
        </w:rPr>
        <w:t xml:space="preserve"> Cumplimiento Indicador de Resultados</w:t>
      </w:r>
      <w:bookmarkEnd w:id="28"/>
    </w:p>
    <w:p w14:paraId="585E1811" w14:textId="699F17B8" w:rsidR="00335B66" w:rsidRPr="005B244D" w:rsidRDefault="00BE5E08" w:rsidP="0060605A">
      <w:pPr>
        <w:spacing w:after="0" w:line="240" w:lineRule="auto"/>
        <w:ind w:left="142"/>
        <w:rPr>
          <w:rFonts w:cstheme="minorHAnsi"/>
          <w:sz w:val="24"/>
          <w:szCs w:val="24"/>
        </w:rPr>
      </w:pPr>
      <w:r w:rsidRPr="005B244D">
        <w:rPr>
          <w:rFonts w:cstheme="minorHAnsi"/>
          <w:noProof/>
          <w:sz w:val="24"/>
          <w:szCs w:val="24"/>
          <w:lang w:val="en-US"/>
        </w:rPr>
        <w:drawing>
          <wp:inline distT="0" distB="0" distL="0" distR="0" wp14:anchorId="43F1A7E7" wp14:editId="726B0516">
            <wp:extent cx="5612130" cy="2098171"/>
            <wp:effectExtent l="0" t="0" r="762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12130" cy="2098171"/>
                    </a:xfrm>
                    <a:prstGeom prst="rect">
                      <a:avLst/>
                    </a:prstGeom>
                    <a:noFill/>
                    <a:ln>
                      <a:noFill/>
                    </a:ln>
                  </pic:spPr>
                </pic:pic>
              </a:graphicData>
            </a:graphic>
          </wp:inline>
        </w:drawing>
      </w:r>
    </w:p>
    <w:p w14:paraId="7134764A" w14:textId="77777777" w:rsidR="00FA3FB0" w:rsidRPr="005B244D" w:rsidRDefault="00FA3FB0" w:rsidP="00FA3FB0">
      <w:pPr>
        <w:spacing w:after="0"/>
        <w:ind w:left="-284"/>
        <w:jc w:val="center"/>
        <w:rPr>
          <w:rFonts w:cstheme="minorHAnsi"/>
          <w:iCs/>
          <w:sz w:val="20"/>
          <w:szCs w:val="20"/>
        </w:rPr>
      </w:pPr>
      <w:bookmarkStart w:id="29" w:name="_Toc153142705"/>
      <w:r w:rsidRPr="005B244D">
        <w:rPr>
          <w:rFonts w:cstheme="minorHAnsi"/>
          <w:iCs/>
          <w:sz w:val="20"/>
          <w:szCs w:val="20"/>
        </w:rPr>
        <w:t>Fuente: Autoevaluación Estándares Mínimos 2023 Auditoria ARL Positiva 2023</w:t>
      </w:r>
    </w:p>
    <w:p w14:paraId="3A73A3C0" w14:textId="77777777" w:rsidR="00FA3FB0" w:rsidRPr="005B244D" w:rsidRDefault="00FA3FB0" w:rsidP="00F4095B">
      <w:pPr>
        <w:jc w:val="both"/>
        <w:rPr>
          <w:rFonts w:eastAsia="Times New Roman" w:cstheme="minorHAnsi"/>
          <w:b/>
          <w:kern w:val="0"/>
          <w:sz w:val="24"/>
          <w:szCs w:val="24"/>
          <w:lang w:eastAsia="es-CO"/>
          <w14:ligatures w14:val="none"/>
        </w:rPr>
      </w:pPr>
    </w:p>
    <w:p w14:paraId="3069DEDC" w14:textId="2271B228" w:rsidR="00AE32EC" w:rsidRPr="005B244D" w:rsidRDefault="00FA3FB0" w:rsidP="00F4095B">
      <w:pPr>
        <w:jc w:val="both"/>
        <w:rPr>
          <w:rFonts w:eastAsia="Times New Roman" w:cstheme="minorHAnsi"/>
          <w:kern w:val="0"/>
          <w:sz w:val="24"/>
          <w:szCs w:val="24"/>
          <w:lang w:eastAsia="es-CO"/>
          <w14:ligatures w14:val="none"/>
        </w:rPr>
      </w:pPr>
      <w:r w:rsidRPr="005B244D">
        <w:rPr>
          <w:rFonts w:eastAsia="Times New Roman" w:cstheme="minorHAnsi"/>
          <w:b/>
          <w:kern w:val="0"/>
          <w:sz w:val="24"/>
          <w:szCs w:val="24"/>
          <w:lang w:eastAsia="es-CO"/>
          <w14:ligatures w14:val="none"/>
        </w:rPr>
        <w:t>IR:</w:t>
      </w:r>
      <w:r w:rsidRPr="005B244D">
        <w:rPr>
          <w:rFonts w:eastAsia="Times New Roman" w:cstheme="minorHAnsi"/>
          <w:kern w:val="0"/>
          <w:sz w:val="24"/>
          <w:szCs w:val="24"/>
          <w:lang w:eastAsia="es-CO"/>
          <w14:ligatures w14:val="none"/>
        </w:rPr>
        <w:t xml:space="preserve"> La Auditoria evaluó el cumplimiento de los requisitos normativos aplicables, objetivos del SST, cumplimiento al cronograma de trabajo anual, cumplimiento a los programas de </w:t>
      </w:r>
      <w:r w:rsidRPr="005B244D">
        <w:rPr>
          <w:rFonts w:eastAsia="Times New Roman" w:cstheme="minorHAnsi"/>
          <w:kern w:val="0"/>
          <w:sz w:val="24"/>
          <w:szCs w:val="24"/>
          <w:lang w:eastAsia="es-CO"/>
          <w14:ligatures w14:val="none"/>
        </w:rPr>
        <w:lastRenderedPageBreak/>
        <w:t>vigilancia epidemiológica, análisis de registro y resultados en la identificación de los peligros y riesgos priorizados, cumplimiento a las auditorias que soportan el SG-SST.</w:t>
      </w:r>
    </w:p>
    <w:p w14:paraId="07281777" w14:textId="3A54F3C8" w:rsidR="00FA3FB0" w:rsidRPr="005B244D" w:rsidRDefault="00FA3FB0" w:rsidP="005B244D">
      <w:pPr>
        <w:pStyle w:val="Ttulo1"/>
        <w:numPr>
          <w:ilvl w:val="1"/>
          <w:numId w:val="39"/>
        </w:numPr>
        <w:spacing w:line="240" w:lineRule="auto"/>
        <w:ind w:left="993" w:hanging="567"/>
        <w:rPr>
          <w:rFonts w:asciiTheme="minorHAnsi" w:hAnsiTheme="minorHAnsi" w:cstheme="minorHAnsi"/>
          <w:color w:val="auto"/>
          <w:sz w:val="24"/>
          <w:szCs w:val="24"/>
        </w:rPr>
      </w:pPr>
      <w:bookmarkStart w:id="30" w:name="_Toc154571219"/>
      <w:bookmarkStart w:id="31" w:name="_Toc157341883"/>
      <w:r w:rsidRPr="005B244D">
        <w:rPr>
          <w:rFonts w:asciiTheme="minorHAnsi" w:hAnsiTheme="minorHAnsi" w:cstheme="minorHAnsi"/>
          <w:color w:val="auto"/>
          <w:sz w:val="24"/>
          <w:szCs w:val="24"/>
        </w:rPr>
        <w:t>Cumplimiento de los Resultados por Ciclo PHVA y Estándar</w:t>
      </w:r>
      <w:bookmarkEnd w:id="30"/>
      <w:bookmarkEnd w:id="31"/>
    </w:p>
    <w:p w14:paraId="3F785A2C" w14:textId="77777777" w:rsidR="00FA3FB0" w:rsidRPr="005B244D" w:rsidRDefault="00FA3FB0" w:rsidP="00F4095B">
      <w:pPr>
        <w:jc w:val="both"/>
        <w:rPr>
          <w:rFonts w:eastAsia="Times New Roman" w:cstheme="minorHAnsi"/>
          <w:kern w:val="0"/>
          <w:sz w:val="24"/>
          <w:szCs w:val="24"/>
          <w:lang w:eastAsia="es-CO"/>
          <w14:ligatures w14:val="none"/>
        </w:rPr>
      </w:pPr>
    </w:p>
    <w:p w14:paraId="65E30304" w14:textId="3FDD408F" w:rsidR="00B32703" w:rsidRPr="005B244D" w:rsidRDefault="0060605A" w:rsidP="00F4095B">
      <w:pPr>
        <w:jc w:val="both"/>
        <w:rPr>
          <w:rFonts w:eastAsia="Times New Roman" w:cstheme="minorHAnsi"/>
          <w:kern w:val="0"/>
          <w:sz w:val="24"/>
          <w:szCs w:val="24"/>
          <w:lang w:eastAsia="es-CO"/>
          <w14:ligatures w14:val="none"/>
        </w:rPr>
      </w:pPr>
      <w:r w:rsidRPr="005B244D">
        <w:rPr>
          <w:rFonts w:eastAsia="Times New Roman" w:cstheme="minorHAnsi"/>
          <w:kern w:val="0"/>
          <w:sz w:val="24"/>
          <w:szCs w:val="24"/>
          <w:lang w:eastAsia="es-CO"/>
          <w14:ligatures w14:val="none"/>
        </w:rPr>
        <w:t xml:space="preserve">Como parte </w:t>
      </w:r>
      <w:r w:rsidR="008C6E47" w:rsidRPr="005B244D">
        <w:rPr>
          <w:rFonts w:eastAsia="Times New Roman" w:cstheme="minorHAnsi"/>
          <w:kern w:val="0"/>
          <w:sz w:val="24"/>
          <w:szCs w:val="24"/>
          <w:lang w:eastAsia="es-CO"/>
          <w14:ligatures w14:val="none"/>
        </w:rPr>
        <w:t>de la implementación del sistema de Gestión de la Seguridad y Salud en el Trabajo, a continuación, se muestran las actividades desarrolladas durante el año 2023 evaluadas por Ciclo PHAVA y por Estándar, obteniendo el siguiente resultado:</w:t>
      </w:r>
      <w:bookmarkEnd w:id="29"/>
    </w:p>
    <w:p w14:paraId="22B46E14" w14:textId="77777777" w:rsidR="001E7410" w:rsidRPr="005B244D" w:rsidRDefault="001E7410" w:rsidP="00F4095B">
      <w:pPr>
        <w:jc w:val="both"/>
        <w:rPr>
          <w:rFonts w:eastAsia="Times New Roman" w:cstheme="minorHAnsi"/>
          <w:kern w:val="0"/>
          <w:sz w:val="24"/>
          <w:szCs w:val="24"/>
          <w:lang w:eastAsia="es-CO"/>
          <w14:ligatures w14:val="none"/>
        </w:rPr>
      </w:pPr>
    </w:p>
    <w:p w14:paraId="18BBD4EF" w14:textId="77777777" w:rsidR="00D91BB3" w:rsidRPr="005B244D" w:rsidRDefault="00D91BB3" w:rsidP="001E7410">
      <w:pPr>
        <w:pStyle w:val="Ttulo1"/>
        <w:numPr>
          <w:ilvl w:val="2"/>
          <w:numId w:val="38"/>
        </w:numPr>
        <w:spacing w:line="240" w:lineRule="auto"/>
        <w:ind w:left="993" w:hanging="851"/>
        <w:rPr>
          <w:rFonts w:asciiTheme="minorHAnsi" w:hAnsiTheme="minorHAnsi" w:cstheme="minorHAnsi"/>
          <w:color w:val="auto"/>
          <w:sz w:val="24"/>
          <w:szCs w:val="24"/>
        </w:rPr>
      </w:pPr>
      <w:bookmarkStart w:id="32" w:name="_Toc154571220"/>
      <w:bookmarkStart w:id="33" w:name="_Toc157341884"/>
      <w:r w:rsidRPr="005B244D">
        <w:rPr>
          <w:rFonts w:asciiTheme="minorHAnsi" w:hAnsiTheme="minorHAnsi" w:cstheme="minorHAnsi"/>
          <w:color w:val="auto"/>
          <w:sz w:val="24"/>
          <w:szCs w:val="24"/>
        </w:rPr>
        <w:t>Resultados por ciclo PHVA</w:t>
      </w:r>
      <w:bookmarkEnd w:id="32"/>
      <w:bookmarkEnd w:id="33"/>
    </w:p>
    <w:p w14:paraId="00B2AEC0" w14:textId="61E6ABED" w:rsidR="00D91BB3" w:rsidRPr="005B244D" w:rsidRDefault="00D91BB3" w:rsidP="00F4095B">
      <w:pPr>
        <w:jc w:val="both"/>
        <w:rPr>
          <w:rFonts w:eastAsia="Times New Roman" w:cstheme="minorHAnsi"/>
          <w:b/>
          <w:bCs/>
          <w:kern w:val="0"/>
          <w:sz w:val="24"/>
          <w:szCs w:val="24"/>
          <w:lang w:eastAsia="es-CO"/>
          <w14:ligatures w14:val="none"/>
        </w:rPr>
      </w:pPr>
    </w:p>
    <w:p w14:paraId="52B8DCD4" w14:textId="228AEC45" w:rsidR="00D91BB3" w:rsidRPr="005B244D" w:rsidRDefault="00D76FF6" w:rsidP="00D76FF6">
      <w:pPr>
        <w:pStyle w:val="Descripcin"/>
        <w:jc w:val="center"/>
        <w:rPr>
          <w:rFonts w:asciiTheme="minorHAnsi" w:hAnsiTheme="minorHAnsi" w:cstheme="minorHAnsi"/>
          <w:b/>
          <w:bCs/>
          <w:i w:val="0"/>
          <w:iCs w:val="0"/>
          <w:color w:val="auto"/>
          <w:sz w:val="20"/>
          <w:szCs w:val="20"/>
        </w:rPr>
      </w:pPr>
      <w:bookmarkStart w:id="34" w:name="_Toc154601230"/>
      <w:r w:rsidRPr="005B244D">
        <w:rPr>
          <w:rFonts w:asciiTheme="minorHAnsi" w:hAnsiTheme="minorHAnsi" w:cstheme="minorHAnsi"/>
          <w:b/>
          <w:bCs/>
          <w:i w:val="0"/>
          <w:iCs w:val="0"/>
          <w:color w:val="auto"/>
          <w:sz w:val="20"/>
          <w:szCs w:val="20"/>
        </w:rPr>
        <w:t xml:space="preserve">Gráfico N°. </w:t>
      </w:r>
      <w:r w:rsidRPr="005B244D">
        <w:rPr>
          <w:rFonts w:asciiTheme="minorHAnsi" w:hAnsiTheme="minorHAnsi" w:cstheme="minorHAnsi"/>
          <w:b/>
          <w:bCs/>
          <w:i w:val="0"/>
          <w:iCs w:val="0"/>
          <w:color w:val="auto"/>
          <w:sz w:val="20"/>
          <w:szCs w:val="20"/>
        </w:rPr>
        <w:fldChar w:fldCharType="begin"/>
      </w:r>
      <w:r w:rsidRPr="005B244D">
        <w:rPr>
          <w:rFonts w:asciiTheme="minorHAnsi" w:hAnsiTheme="minorHAnsi" w:cstheme="minorHAnsi"/>
          <w:b/>
          <w:bCs/>
          <w:i w:val="0"/>
          <w:iCs w:val="0"/>
          <w:color w:val="auto"/>
          <w:sz w:val="20"/>
          <w:szCs w:val="20"/>
        </w:rPr>
        <w:instrText xml:space="preserve"> SEQ Gráfico_N°. \* ARABIC </w:instrText>
      </w:r>
      <w:r w:rsidRPr="005B244D">
        <w:rPr>
          <w:rFonts w:asciiTheme="minorHAnsi" w:hAnsiTheme="minorHAnsi" w:cstheme="minorHAnsi"/>
          <w:b/>
          <w:bCs/>
          <w:i w:val="0"/>
          <w:iCs w:val="0"/>
          <w:color w:val="auto"/>
          <w:sz w:val="20"/>
          <w:szCs w:val="20"/>
        </w:rPr>
        <w:fldChar w:fldCharType="separate"/>
      </w:r>
      <w:r w:rsidR="00A059F1" w:rsidRPr="005B244D">
        <w:rPr>
          <w:rFonts w:asciiTheme="minorHAnsi" w:hAnsiTheme="minorHAnsi" w:cstheme="minorHAnsi"/>
          <w:b/>
          <w:bCs/>
          <w:i w:val="0"/>
          <w:iCs w:val="0"/>
          <w:noProof/>
          <w:color w:val="auto"/>
          <w:sz w:val="20"/>
          <w:szCs w:val="20"/>
        </w:rPr>
        <w:t>1</w:t>
      </w:r>
      <w:r w:rsidRPr="005B244D">
        <w:rPr>
          <w:rFonts w:asciiTheme="minorHAnsi" w:hAnsiTheme="minorHAnsi" w:cstheme="minorHAnsi"/>
          <w:b/>
          <w:bCs/>
          <w:i w:val="0"/>
          <w:iCs w:val="0"/>
          <w:color w:val="auto"/>
          <w:sz w:val="20"/>
          <w:szCs w:val="20"/>
        </w:rPr>
        <w:fldChar w:fldCharType="end"/>
      </w:r>
      <w:r w:rsidRPr="005B244D">
        <w:rPr>
          <w:rFonts w:asciiTheme="minorHAnsi" w:hAnsiTheme="minorHAnsi" w:cstheme="minorHAnsi"/>
          <w:b/>
          <w:bCs/>
          <w:i w:val="0"/>
          <w:iCs w:val="0"/>
          <w:color w:val="auto"/>
          <w:sz w:val="20"/>
          <w:szCs w:val="20"/>
        </w:rPr>
        <w:t xml:space="preserve"> Cumplimiento requisitos del SGSST por Ciclo PHVA</w:t>
      </w:r>
      <w:bookmarkEnd w:id="34"/>
    </w:p>
    <w:p w14:paraId="79C6A7FC" w14:textId="29C4363A" w:rsidR="00D91BB3" w:rsidRPr="005B244D" w:rsidRDefault="00D91BB3" w:rsidP="004E659D">
      <w:pPr>
        <w:jc w:val="center"/>
        <w:rPr>
          <w:rFonts w:eastAsia="Times New Roman" w:cstheme="minorHAnsi"/>
          <w:kern w:val="0"/>
          <w:sz w:val="24"/>
          <w:szCs w:val="24"/>
          <w:lang w:eastAsia="es-CO"/>
          <w14:ligatures w14:val="none"/>
        </w:rPr>
      </w:pPr>
      <w:r w:rsidRPr="005B244D">
        <w:rPr>
          <w:rFonts w:eastAsia="Times New Roman" w:cstheme="minorHAnsi"/>
          <w:b/>
          <w:noProof/>
          <w:kern w:val="0"/>
          <w:sz w:val="24"/>
          <w:szCs w:val="24"/>
          <w:lang w:val="en-US"/>
          <w14:ligatures w14:val="none"/>
        </w:rPr>
        <w:drawing>
          <wp:inline distT="0" distB="0" distL="0" distR="0" wp14:anchorId="662F3DB8" wp14:editId="3E646DBA">
            <wp:extent cx="5039103" cy="3077742"/>
            <wp:effectExtent l="0" t="0" r="0" b="889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106862" cy="3119127"/>
                    </a:xfrm>
                    <a:prstGeom prst="rect">
                      <a:avLst/>
                    </a:prstGeom>
                  </pic:spPr>
                </pic:pic>
              </a:graphicData>
            </a:graphic>
          </wp:inline>
        </w:drawing>
      </w:r>
    </w:p>
    <w:p w14:paraId="5AD1D3E7" w14:textId="77777777" w:rsidR="00D91BB3" w:rsidRPr="005B244D" w:rsidRDefault="00D91BB3" w:rsidP="00D91BB3">
      <w:pPr>
        <w:spacing w:after="0"/>
        <w:ind w:left="-284"/>
        <w:jc w:val="center"/>
        <w:rPr>
          <w:rFonts w:cstheme="minorHAnsi"/>
          <w:iCs/>
          <w:sz w:val="20"/>
          <w:szCs w:val="20"/>
        </w:rPr>
      </w:pPr>
      <w:r w:rsidRPr="005B244D">
        <w:rPr>
          <w:rFonts w:cstheme="minorHAnsi"/>
          <w:iCs/>
          <w:sz w:val="20"/>
          <w:szCs w:val="20"/>
        </w:rPr>
        <w:t>Fuente: Autoevaluación Estándares Mínimos 2023 ARL Positiva 2023</w:t>
      </w:r>
    </w:p>
    <w:p w14:paraId="67610B76" w14:textId="1E2FBF9D" w:rsidR="00D91BB3" w:rsidRPr="005B244D" w:rsidRDefault="00D91BB3" w:rsidP="00F4095B">
      <w:pPr>
        <w:jc w:val="both"/>
        <w:rPr>
          <w:rFonts w:eastAsia="Times New Roman" w:cstheme="minorHAnsi"/>
          <w:kern w:val="0"/>
          <w:sz w:val="24"/>
          <w:szCs w:val="24"/>
          <w:lang w:eastAsia="es-CO"/>
          <w14:ligatures w14:val="none"/>
        </w:rPr>
      </w:pPr>
    </w:p>
    <w:p w14:paraId="4BE14236" w14:textId="77777777" w:rsidR="00D91BB3" w:rsidRPr="005B244D" w:rsidRDefault="00D91BB3" w:rsidP="005B244D">
      <w:pPr>
        <w:pStyle w:val="Prrafodelista"/>
        <w:numPr>
          <w:ilvl w:val="0"/>
          <w:numId w:val="48"/>
        </w:numPr>
        <w:spacing w:before="240" w:after="100" w:afterAutospacing="1" w:line="240" w:lineRule="auto"/>
        <w:ind w:left="709" w:hanging="283"/>
        <w:jc w:val="both"/>
        <w:textAlignment w:val="baseline"/>
        <w:rPr>
          <w:rFonts w:eastAsia="Times New Roman" w:cstheme="minorHAnsi"/>
          <w:kern w:val="0"/>
          <w:sz w:val="24"/>
          <w:szCs w:val="24"/>
          <w:lang w:eastAsia="es-CO"/>
          <w14:ligatures w14:val="none"/>
        </w:rPr>
      </w:pPr>
      <w:r w:rsidRPr="005B244D">
        <w:rPr>
          <w:rFonts w:eastAsia="Times New Roman" w:cstheme="minorHAnsi"/>
          <w:b/>
          <w:kern w:val="0"/>
          <w:sz w:val="24"/>
          <w:szCs w:val="24"/>
          <w:lang w:eastAsia="es-CO"/>
          <w14:ligatures w14:val="none"/>
        </w:rPr>
        <w:t>Planear:</w:t>
      </w:r>
      <w:r w:rsidRPr="005B244D">
        <w:rPr>
          <w:rFonts w:eastAsia="Times New Roman" w:cstheme="minorHAnsi"/>
          <w:kern w:val="0"/>
          <w:sz w:val="24"/>
          <w:szCs w:val="24"/>
          <w:lang w:eastAsia="es-CO"/>
          <w14:ligatures w14:val="none"/>
        </w:rPr>
        <w:t> En la etapa de planificación se determinaron los objetivos y se identificaron los procesos necesarios para lograr los resultados de acuerdo a las políticas de la Unidad, también se determinó los parámetros de medición que se utilizaron para controlar y seguir el proceso.</w:t>
      </w:r>
    </w:p>
    <w:p w14:paraId="1BB5E8C3" w14:textId="77777777" w:rsidR="00D91BB3" w:rsidRPr="005B244D" w:rsidRDefault="00D91BB3" w:rsidP="005B244D">
      <w:pPr>
        <w:numPr>
          <w:ilvl w:val="0"/>
          <w:numId w:val="48"/>
        </w:numPr>
        <w:spacing w:before="240" w:after="100" w:afterAutospacing="1" w:line="240" w:lineRule="auto"/>
        <w:ind w:left="709" w:hanging="283"/>
        <w:jc w:val="both"/>
        <w:textAlignment w:val="baseline"/>
        <w:rPr>
          <w:rFonts w:eastAsia="Times New Roman" w:cstheme="minorHAnsi"/>
          <w:kern w:val="0"/>
          <w:sz w:val="24"/>
          <w:szCs w:val="24"/>
          <w:lang w:eastAsia="es-CO"/>
          <w14:ligatures w14:val="none"/>
        </w:rPr>
      </w:pPr>
      <w:r w:rsidRPr="005B244D">
        <w:rPr>
          <w:rFonts w:eastAsia="Times New Roman" w:cstheme="minorHAnsi"/>
          <w:b/>
          <w:kern w:val="0"/>
          <w:sz w:val="24"/>
          <w:szCs w:val="24"/>
          <w:lang w:eastAsia="es-CO"/>
          <w14:ligatures w14:val="none"/>
        </w:rPr>
        <w:lastRenderedPageBreak/>
        <w:t>Hacer:</w:t>
      </w:r>
      <w:r w:rsidRPr="005B244D">
        <w:rPr>
          <w:rFonts w:eastAsia="Times New Roman" w:cstheme="minorHAnsi"/>
          <w:kern w:val="0"/>
          <w:sz w:val="24"/>
          <w:szCs w:val="24"/>
          <w:lang w:eastAsia="es-CO"/>
          <w14:ligatures w14:val="none"/>
        </w:rPr>
        <w:t> Se implementó los cambios o acciones necesarias para lograr las mejoras planteadas, con el objeto de ganar en eficacia y poder corregir fácilmente posibles errores durante su ejecución.</w:t>
      </w:r>
    </w:p>
    <w:p w14:paraId="690FC70B" w14:textId="77777777" w:rsidR="00D91BB3" w:rsidRPr="005B244D" w:rsidRDefault="00D91BB3" w:rsidP="005B244D">
      <w:pPr>
        <w:numPr>
          <w:ilvl w:val="0"/>
          <w:numId w:val="48"/>
        </w:numPr>
        <w:spacing w:before="240" w:after="100" w:afterAutospacing="1" w:line="240" w:lineRule="auto"/>
        <w:ind w:left="709" w:hanging="283"/>
        <w:jc w:val="both"/>
        <w:textAlignment w:val="baseline"/>
        <w:rPr>
          <w:rFonts w:eastAsia="Times New Roman" w:cstheme="minorHAnsi"/>
          <w:kern w:val="0"/>
          <w:sz w:val="24"/>
          <w:szCs w:val="24"/>
          <w:lang w:eastAsia="es-CO"/>
          <w14:ligatures w14:val="none"/>
        </w:rPr>
      </w:pPr>
      <w:r w:rsidRPr="005B244D">
        <w:rPr>
          <w:rFonts w:eastAsia="Times New Roman" w:cstheme="minorHAnsi"/>
          <w:b/>
          <w:kern w:val="0"/>
          <w:sz w:val="24"/>
          <w:szCs w:val="24"/>
          <w:lang w:eastAsia="es-CO"/>
          <w14:ligatures w14:val="none"/>
        </w:rPr>
        <w:t>Verificar:</w:t>
      </w:r>
      <w:r w:rsidRPr="005B244D">
        <w:rPr>
          <w:rFonts w:eastAsia="Times New Roman" w:cstheme="minorHAnsi"/>
          <w:kern w:val="0"/>
          <w:sz w:val="24"/>
          <w:szCs w:val="24"/>
          <w:lang w:eastAsia="es-CO"/>
          <w14:ligatures w14:val="none"/>
        </w:rPr>
        <w:t xml:space="preserve">  Una vez se puso en marcha el plan de mejoras, se estableció un periodo de prueba para medir y valorar la efectividad de los cambios. </w:t>
      </w:r>
    </w:p>
    <w:p w14:paraId="28D69A11" w14:textId="45019722" w:rsidR="00D91BB3" w:rsidRPr="005B244D" w:rsidRDefault="00D91BB3" w:rsidP="005B244D">
      <w:pPr>
        <w:numPr>
          <w:ilvl w:val="0"/>
          <w:numId w:val="48"/>
        </w:numPr>
        <w:spacing w:before="240" w:after="100" w:afterAutospacing="1" w:line="240" w:lineRule="auto"/>
        <w:ind w:left="709" w:hanging="283"/>
        <w:jc w:val="both"/>
        <w:textAlignment w:val="baseline"/>
        <w:rPr>
          <w:rFonts w:eastAsia="Times New Roman" w:cstheme="minorHAnsi"/>
          <w:kern w:val="0"/>
          <w:sz w:val="24"/>
          <w:szCs w:val="24"/>
          <w:lang w:eastAsia="es-CO"/>
          <w14:ligatures w14:val="none"/>
        </w:rPr>
      </w:pPr>
      <w:r w:rsidRPr="005B244D">
        <w:rPr>
          <w:rFonts w:eastAsia="Times New Roman" w:cstheme="minorHAnsi"/>
          <w:b/>
          <w:kern w:val="0"/>
          <w:sz w:val="24"/>
          <w:szCs w:val="24"/>
          <w:lang w:eastAsia="es-CO"/>
          <w14:ligatures w14:val="none"/>
        </w:rPr>
        <w:t>Actuar:</w:t>
      </w:r>
      <w:r w:rsidRPr="005B244D">
        <w:rPr>
          <w:rFonts w:eastAsia="Times New Roman" w:cstheme="minorHAnsi"/>
          <w:kern w:val="0"/>
          <w:sz w:val="24"/>
          <w:szCs w:val="24"/>
          <w:lang w:eastAsia="es-CO"/>
          <w14:ligatures w14:val="none"/>
        </w:rPr>
        <w:t>  Realizadas las mediciones, los resultados que no se ajustaron a las expectativas y objetivos predefinidos, se realizaron las correcciones y modificaciones necesarias, se toman las decisiones y acciones pertinentes para mejorar continuamente el desarrollo de los procesos.</w:t>
      </w:r>
    </w:p>
    <w:p w14:paraId="3EDC05A5" w14:textId="77777777" w:rsidR="00FA62ED" w:rsidRPr="005B244D" w:rsidRDefault="00FA62ED" w:rsidP="00FA62ED">
      <w:pPr>
        <w:spacing w:before="240" w:after="100" w:afterAutospacing="1" w:line="240" w:lineRule="auto"/>
        <w:ind w:left="993"/>
        <w:jc w:val="both"/>
        <w:textAlignment w:val="baseline"/>
        <w:rPr>
          <w:rFonts w:eastAsia="Times New Roman" w:cstheme="minorHAnsi"/>
          <w:kern w:val="0"/>
          <w:sz w:val="24"/>
          <w:szCs w:val="24"/>
          <w:lang w:eastAsia="es-CO"/>
          <w14:ligatures w14:val="none"/>
        </w:rPr>
      </w:pPr>
    </w:p>
    <w:p w14:paraId="5EA7941D" w14:textId="482441FA" w:rsidR="007D6653" w:rsidRPr="005B244D" w:rsidRDefault="00C463F9" w:rsidP="006957FA">
      <w:pPr>
        <w:pStyle w:val="Ttulo1"/>
        <w:numPr>
          <w:ilvl w:val="2"/>
          <w:numId w:val="38"/>
        </w:numPr>
        <w:spacing w:line="240" w:lineRule="auto"/>
        <w:ind w:left="993" w:hanging="1038"/>
        <w:rPr>
          <w:rFonts w:asciiTheme="minorHAnsi" w:hAnsiTheme="minorHAnsi" w:cstheme="minorHAnsi"/>
          <w:color w:val="auto"/>
          <w:sz w:val="24"/>
          <w:szCs w:val="24"/>
        </w:rPr>
      </w:pPr>
      <w:bookmarkStart w:id="35" w:name="_Toc154571221"/>
      <w:bookmarkStart w:id="36" w:name="_Toc157341885"/>
      <w:r w:rsidRPr="005B244D">
        <w:rPr>
          <w:rFonts w:asciiTheme="minorHAnsi" w:hAnsiTheme="minorHAnsi" w:cstheme="minorHAnsi"/>
          <w:color w:val="auto"/>
          <w:sz w:val="24"/>
          <w:szCs w:val="24"/>
        </w:rPr>
        <w:t>Resultados por Estándar</w:t>
      </w:r>
      <w:bookmarkEnd w:id="35"/>
      <w:bookmarkEnd w:id="36"/>
    </w:p>
    <w:p w14:paraId="27952B88" w14:textId="77777777" w:rsidR="005B244D" w:rsidRDefault="005B244D" w:rsidP="00D76FF6">
      <w:pPr>
        <w:pStyle w:val="Descripcin"/>
        <w:ind w:left="708"/>
        <w:jc w:val="center"/>
        <w:rPr>
          <w:rFonts w:asciiTheme="minorHAnsi" w:hAnsiTheme="minorHAnsi" w:cstheme="minorHAnsi"/>
          <w:b/>
          <w:bCs/>
          <w:i w:val="0"/>
          <w:iCs w:val="0"/>
          <w:color w:val="auto"/>
          <w:sz w:val="20"/>
          <w:szCs w:val="20"/>
        </w:rPr>
      </w:pPr>
      <w:bookmarkStart w:id="37" w:name="_Toc154601231"/>
    </w:p>
    <w:p w14:paraId="3F75CED4" w14:textId="03DF4636" w:rsidR="00C463F9" w:rsidRPr="005B244D" w:rsidRDefault="00D76FF6" w:rsidP="00D76FF6">
      <w:pPr>
        <w:pStyle w:val="Descripcin"/>
        <w:ind w:left="708"/>
        <w:jc w:val="center"/>
        <w:rPr>
          <w:rFonts w:asciiTheme="minorHAnsi" w:eastAsia="Times New Roman" w:hAnsiTheme="minorHAnsi" w:cstheme="minorHAnsi"/>
          <w:b/>
          <w:bCs/>
          <w:i w:val="0"/>
          <w:iCs w:val="0"/>
          <w:color w:val="auto"/>
          <w:sz w:val="20"/>
          <w:szCs w:val="20"/>
          <w:lang w:eastAsia="es-CO"/>
        </w:rPr>
      </w:pPr>
      <w:r w:rsidRPr="005B244D">
        <w:rPr>
          <w:rFonts w:asciiTheme="minorHAnsi" w:hAnsiTheme="minorHAnsi" w:cstheme="minorHAnsi"/>
          <w:b/>
          <w:bCs/>
          <w:i w:val="0"/>
          <w:iCs w:val="0"/>
          <w:color w:val="auto"/>
          <w:sz w:val="20"/>
          <w:szCs w:val="20"/>
        </w:rPr>
        <w:t xml:space="preserve">Gráfico N°. </w:t>
      </w:r>
      <w:r w:rsidRPr="005B244D">
        <w:rPr>
          <w:rFonts w:asciiTheme="minorHAnsi" w:hAnsiTheme="minorHAnsi" w:cstheme="minorHAnsi"/>
          <w:b/>
          <w:bCs/>
          <w:i w:val="0"/>
          <w:iCs w:val="0"/>
          <w:color w:val="auto"/>
          <w:sz w:val="20"/>
          <w:szCs w:val="20"/>
        </w:rPr>
        <w:fldChar w:fldCharType="begin"/>
      </w:r>
      <w:r w:rsidRPr="005B244D">
        <w:rPr>
          <w:rFonts w:asciiTheme="minorHAnsi" w:hAnsiTheme="minorHAnsi" w:cstheme="minorHAnsi"/>
          <w:b/>
          <w:bCs/>
          <w:i w:val="0"/>
          <w:iCs w:val="0"/>
          <w:color w:val="auto"/>
          <w:sz w:val="20"/>
          <w:szCs w:val="20"/>
        </w:rPr>
        <w:instrText xml:space="preserve"> SEQ Gráfico_N°. \* ARABIC </w:instrText>
      </w:r>
      <w:r w:rsidRPr="005B244D">
        <w:rPr>
          <w:rFonts w:asciiTheme="minorHAnsi" w:hAnsiTheme="minorHAnsi" w:cstheme="minorHAnsi"/>
          <w:b/>
          <w:bCs/>
          <w:i w:val="0"/>
          <w:iCs w:val="0"/>
          <w:color w:val="auto"/>
          <w:sz w:val="20"/>
          <w:szCs w:val="20"/>
        </w:rPr>
        <w:fldChar w:fldCharType="separate"/>
      </w:r>
      <w:r w:rsidR="00A059F1" w:rsidRPr="005B244D">
        <w:rPr>
          <w:rFonts w:asciiTheme="minorHAnsi" w:hAnsiTheme="minorHAnsi" w:cstheme="minorHAnsi"/>
          <w:b/>
          <w:bCs/>
          <w:i w:val="0"/>
          <w:iCs w:val="0"/>
          <w:noProof/>
          <w:color w:val="auto"/>
          <w:sz w:val="20"/>
          <w:szCs w:val="20"/>
        </w:rPr>
        <w:t>2</w:t>
      </w:r>
      <w:r w:rsidRPr="005B244D">
        <w:rPr>
          <w:rFonts w:asciiTheme="minorHAnsi" w:hAnsiTheme="minorHAnsi" w:cstheme="minorHAnsi"/>
          <w:b/>
          <w:bCs/>
          <w:i w:val="0"/>
          <w:iCs w:val="0"/>
          <w:color w:val="auto"/>
          <w:sz w:val="20"/>
          <w:szCs w:val="20"/>
        </w:rPr>
        <w:fldChar w:fldCharType="end"/>
      </w:r>
      <w:r w:rsidRPr="005B244D">
        <w:rPr>
          <w:rFonts w:asciiTheme="minorHAnsi" w:hAnsiTheme="minorHAnsi" w:cstheme="minorHAnsi"/>
          <w:b/>
          <w:bCs/>
          <w:i w:val="0"/>
          <w:iCs w:val="0"/>
          <w:color w:val="auto"/>
          <w:sz w:val="20"/>
          <w:szCs w:val="20"/>
        </w:rPr>
        <w:t xml:space="preserve"> Cumplimiento requisitos del SGSST por Estándar</w:t>
      </w:r>
      <w:bookmarkEnd w:id="37"/>
    </w:p>
    <w:p w14:paraId="66445BE5" w14:textId="678648A4" w:rsidR="00C463F9" w:rsidRPr="005B244D" w:rsidRDefault="00C463F9" w:rsidP="0060605A">
      <w:pPr>
        <w:spacing w:after="0"/>
        <w:ind w:left="142"/>
        <w:jc w:val="both"/>
        <w:rPr>
          <w:rFonts w:eastAsia="Times New Roman" w:cstheme="minorHAnsi"/>
          <w:b/>
          <w:kern w:val="0"/>
          <w:sz w:val="24"/>
          <w:szCs w:val="24"/>
          <w:lang w:eastAsia="es-CO"/>
          <w14:ligatures w14:val="none"/>
        </w:rPr>
      </w:pPr>
    </w:p>
    <w:p w14:paraId="259DA8D3" w14:textId="683E8BB0" w:rsidR="00C463F9" w:rsidRPr="005B244D" w:rsidRDefault="00C463F9" w:rsidP="006957FA">
      <w:pPr>
        <w:spacing w:after="0"/>
        <w:ind w:left="142"/>
        <w:jc w:val="center"/>
        <w:rPr>
          <w:rFonts w:eastAsia="Times New Roman" w:cstheme="minorHAnsi"/>
          <w:b/>
          <w:kern w:val="0"/>
          <w:sz w:val="24"/>
          <w:szCs w:val="24"/>
          <w:lang w:eastAsia="es-CO"/>
          <w14:ligatures w14:val="none"/>
        </w:rPr>
      </w:pPr>
      <w:r w:rsidRPr="005B244D">
        <w:rPr>
          <w:rFonts w:eastAsia="Times New Roman" w:cstheme="minorHAnsi"/>
          <w:b/>
          <w:noProof/>
          <w:kern w:val="0"/>
          <w:sz w:val="24"/>
          <w:szCs w:val="24"/>
          <w:lang w:val="en-US"/>
          <w14:ligatures w14:val="none"/>
        </w:rPr>
        <w:drawing>
          <wp:inline distT="0" distB="0" distL="0" distR="0" wp14:anchorId="4281CD3B" wp14:editId="08AB38AA">
            <wp:extent cx="4429125" cy="2514637"/>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481534" cy="2544392"/>
                    </a:xfrm>
                    <a:prstGeom prst="rect">
                      <a:avLst/>
                    </a:prstGeom>
                  </pic:spPr>
                </pic:pic>
              </a:graphicData>
            </a:graphic>
          </wp:inline>
        </w:drawing>
      </w:r>
    </w:p>
    <w:p w14:paraId="5379E5E6" w14:textId="77777777" w:rsidR="00C463F9" w:rsidRPr="005B244D" w:rsidRDefault="00C463F9" w:rsidP="00C463F9">
      <w:pPr>
        <w:spacing w:after="0" w:line="240" w:lineRule="auto"/>
        <w:ind w:left="993"/>
        <w:jc w:val="center"/>
        <w:rPr>
          <w:rFonts w:cstheme="minorHAnsi"/>
          <w:iCs/>
          <w:sz w:val="20"/>
          <w:szCs w:val="20"/>
        </w:rPr>
      </w:pPr>
      <w:r w:rsidRPr="005B244D">
        <w:rPr>
          <w:rFonts w:cstheme="minorHAnsi"/>
          <w:iCs/>
          <w:sz w:val="20"/>
          <w:szCs w:val="20"/>
        </w:rPr>
        <w:t>Fuente: Autoevaluación Estándares Mínimos 2023 ARL Positiva 2023</w:t>
      </w:r>
    </w:p>
    <w:p w14:paraId="58F0FE91" w14:textId="3062E335" w:rsidR="00C463F9" w:rsidRPr="005B244D" w:rsidRDefault="00C463F9" w:rsidP="0060605A">
      <w:pPr>
        <w:spacing w:after="0"/>
        <w:ind w:left="142"/>
        <w:jc w:val="both"/>
        <w:rPr>
          <w:rFonts w:eastAsia="Times New Roman" w:cstheme="minorHAnsi"/>
          <w:b/>
          <w:kern w:val="0"/>
          <w:sz w:val="24"/>
          <w:szCs w:val="24"/>
          <w:lang w:eastAsia="es-CO"/>
          <w14:ligatures w14:val="none"/>
        </w:rPr>
      </w:pPr>
    </w:p>
    <w:p w14:paraId="071B5724" w14:textId="77777777" w:rsidR="00C463F9" w:rsidRPr="005B244D" w:rsidRDefault="00C463F9" w:rsidP="00C463F9">
      <w:pPr>
        <w:spacing w:after="0"/>
        <w:jc w:val="center"/>
        <w:rPr>
          <w:rFonts w:eastAsia="Times New Roman" w:cstheme="minorHAnsi"/>
          <w:b/>
          <w:kern w:val="0"/>
          <w:sz w:val="24"/>
          <w:szCs w:val="24"/>
          <w:lang w:eastAsia="es-CO"/>
          <w14:ligatures w14:val="none"/>
        </w:rPr>
      </w:pPr>
    </w:p>
    <w:p w14:paraId="3EEABCD8" w14:textId="4754A3F1" w:rsidR="00C463F9" w:rsidRPr="005B244D" w:rsidRDefault="004B4F1E" w:rsidP="004B4F1E">
      <w:pPr>
        <w:pStyle w:val="Descripcin"/>
        <w:jc w:val="center"/>
        <w:rPr>
          <w:rFonts w:asciiTheme="minorHAnsi" w:eastAsia="Times New Roman" w:hAnsiTheme="minorHAnsi" w:cstheme="minorHAnsi"/>
          <w:b/>
          <w:bCs/>
          <w:i w:val="0"/>
          <w:iCs w:val="0"/>
          <w:color w:val="auto"/>
          <w:sz w:val="20"/>
          <w:szCs w:val="20"/>
          <w:lang w:eastAsia="es-CO"/>
        </w:rPr>
      </w:pPr>
      <w:bookmarkStart w:id="38" w:name="_Toc154601191"/>
      <w:r w:rsidRPr="005B244D">
        <w:rPr>
          <w:rFonts w:asciiTheme="minorHAnsi" w:hAnsiTheme="minorHAnsi" w:cstheme="minorHAnsi"/>
          <w:b/>
          <w:bCs/>
          <w:i w:val="0"/>
          <w:iCs w:val="0"/>
          <w:color w:val="auto"/>
          <w:sz w:val="20"/>
          <w:szCs w:val="20"/>
        </w:rPr>
        <w:t xml:space="preserve">Tabla </w:t>
      </w:r>
      <w:r w:rsidRPr="005B244D">
        <w:rPr>
          <w:rFonts w:asciiTheme="minorHAnsi" w:hAnsiTheme="minorHAnsi" w:cstheme="minorHAnsi"/>
          <w:b/>
          <w:bCs/>
          <w:i w:val="0"/>
          <w:iCs w:val="0"/>
          <w:color w:val="auto"/>
          <w:sz w:val="20"/>
          <w:szCs w:val="20"/>
        </w:rPr>
        <w:fldChar w:fldCharType="begin"/>
      </w:r>
      <w:r w:rsidRPr="005B244D">
        <w:rPr>
          <w:rFonts w:asciiTheme="minorHAnsi" w:hAnsiTheme="minorHAnsi" w:cstheme="minorHAnsi"/>
          <w:b/>
          <w:bCs/>
          <w:i w:val="0"/>
          <w:iCs w:val="0"/>
          <w:color w:val="auto"/>
          <w:sz w:val="20"/>
          <w:szCs w:val="20"/>
        </w:rPr>
        <w:instrText xml:space="preserve"> SEQ Tabla \* ARABIC </w:instrText>
      </w:r>
      <w:r w:rsidRPr="005B244D">
        <w:rPr>
          <w:rFonts w:asciiTheme="minorHAnsi" w:hAnsiTheme="minorHAnsi" w:cstheme="minorHAnsi"/>
          <w:b/>
          <w:bCs/>
          <w:i w:val="0"/>
          <w:iCs w:val="0"/>
          <w:color w:val="auto"/>
          <w:sz w:val="20"/>
          <w:szCs w:val="20"/>
        </w:rPr>
        <w:fldChar w:fldCharType="separate"/>
      </w:r>
      <w:r w:rsidR="00A059F1" w:rsidRPr="005B244D">
        <w:rPr>
          <w:rFonts w:asciiTheme="minorHAnsi" w:hAnsiTheme="minorHAnsi" w:cstheme="minorHAnsi"/>
          <w:b/>
          <w:bCs/>
          <w:i w:val="0"/>
          <w:iCs w:val="0"/>
          <w:noProof/>
          <w:color w:val="auto"/>
          <w:sz w:val="20"/>
          <w:szCs w:val="20"/>
        </w:rPr>
        <w:t>4</w:t>
      </w:r>
      <w:r w:rsidRPr="005B244D">
        <w:rPr>
          <w:rFonts w:asciiTheme="minorHAnsi" w:hAnsiTheme="minorHAnsi" w:cstheme="minorHAnsi"/>
          <w:b/>
          <w:bCs/>
          <w:i w:val="0"/>
          <w:iCs w:val="0"/>
          <w:color w:val="auto"/>
          <w:sz w:val="20"/>
          <w:szCs w:val="20"/>
        </w:rPr>
        <w:fldChar w:fldCharType="end"/>
      </w:r>
      <w:r w:rsidRPr="005B244D">
        <w:rPr>
          <w:rFonts w:asciiTheme="minorHAnsi" w:hAnsiTheme="minorHAnsi" w:cstheme="minorHAnsi"/>
          <w:b/>
          <w:bCs/>
          <w:i w:val="0"/>
          <w:iCs w:val="0"/>
          <w:color w:val="auto"/>
          <w:sz w:val="20"/>
          <w:szCs w:val="20"/>
        </w:rPr>
        <w:t xml:space="preserve"> Cumplimiento requisitos del SGSST por Estándar</w:t>
      </w:r>
      <w:bookmarkEnd w:id="38"/>
    </w:p>
    <w:p w14:paraId="00FD7E65" w14:textId="1F655BF7" w:rsidR="00C463F9" w:rsidRPr="005B244D" w:rsidRDefault="00C463F9" w:rsidP="006957FA">
      <w:pPr>
        <w:spacing w:after="0"/>
        <w:jc w:val="center"/>
        <w:rPr>
          <w:rFonts w:eastAsia="Times New Roman" w:cstheme="minorHAnsi"/>
          <w:b/>
          <w:kern w:val="0"/>
          <w:sz w:val="24"/>
          <w:szCs w:val="24"/>
          <w:lang w:eastAsia="es-CO"/>
          <w14:ligatures w14:val="none"/>
        </w:rPr>
      </w:pPr>
      <w:r w:rsidRPr="005B244D">
        <w:rPr>
          <w:rFonts w:eastAsia="Times New Roman" w:cstheme="minorHAnsi"/>
          <w:b/>
          <w:noProof/>
          <w:kern w:val="0"/>
          <w:sz w:val="24"/>
          <w:szCs w:val="24"/>
          <w:lang w:val="en-US"/>
          <w14:ligatures w14:val="none"/>
        </w:rPr>
        <w:lastRenderedPageBreak/>
        <w:drawing>
          <wp:inline distT="0" distB="0" distL="0" distR="0" wp14:anchorId="228CDFDE" wp14:editId="11750445">
            <wp:extent cx="5124450" cy="187344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328895" cy="1948183"/>
                    </a:xfrm>
                    <a:prstGeom prst="rect">
                      <a:avLst/>
                    </a:prstGeom>
                  </pic:spPr>
                </pic:pic>
              </a:graphicData>
            </a:graphic>
          </wp:inline>
        </w:drawing>
      </w:r>
    </w:p>
    <w:p w14:paraId="7426E59F" w14:textId="77777777" w:rsidR="00C463F9" w:rsidRPr="005B244D" w:rsidRDefault="00C463F9" w:rsidP="004B4F1E">
      <w:pPr>
        <w:spacing w:after="0" w:line="240" w:lineRule="auto"/>
        <w:ind w:left="993"/>
        <w:rPr>
          <w:rFonts w:cstheme="minorHAnsi"/>
          <w:iCs/>
          <w:sz w:val="20"/>
          <w:szCs w:val="20"/>
        </w:rPr>
      </w:pPr>
      <w:r w:rsidRPr="005B244D">
        <w:rPr>
          <w:rFonts w:cstheme="minorHAnsi"/>
          <w:iCs/>
          <w:sz w:val="20"/>
          <w:szCs w:val="20"/>
        </w:rPr>
        <w:t>Fuente: Autoevaluación Estándares Mínimos 2023 ARL Positiva 2023</w:t>
      </w:r>
    </w:p>
    <w:p w14:paraId="0E85D6FE" w14:textId="77777777" w:rsidR="00C463F9" w:rsidRPr="005B244D" w:rsidRDefault="00C463F9" w:rsidP="006957FA">
      <w:pPr>
        <w:spacing w:after="0"/>
        <w:jc w:val="both"/>
        <w:rPr>
          <w:rFonts w:eastAsia="Times New Roman" w:cstheme="minorHAnsi"/>
          <w:b/>
          <w:kern w:val="0"/>
          <w:sz w:val="24"/>
          <w:szCs w:val="24"/>
          <w:lang w:eastAsia="es-CO"/>
          <w14:ligatures w14:val="none"/>
        </w:rPr>
      </w:pPr>
    </w:p>
    <w:p w14:paraId="0286ABE1" w14:textId="037C8B4E" w:rsidR="00C463F9" w:rsidRPr="005B244D" w:rsidRDefault="00C463F9" w:rsidP="0060605A">
      <w:pPr>
        <w:spacing w:after="0"/>
        <w:ind w:left="142"/>
        <w:jc w:val="both"/>
        <w:rPr>
          <w:rFonts w:eastAsia="Times New Roman" w:cstheme="minorHAnsi"/>
          <w:b/>
          <w:kern w:val="0"/>
          <w:sz w:val="24"/>
          <w:szCs w:val="24"/>
          <w:lang w:eastAsia="es-CO"/>
          <w14:ligatures w14:val="none"/>
        </w:rPr>
      </w:pPr>
    </w:p>
    <w:p w14:paraId="49610949" w14:textId="2F9F962C" w:rsidR="00C463F9" w:rsidRPr="005B244D" w:rsidRDefault="00C463F9" w:rsidP="006957FA">
      <w:pPr>
        <w:spacing w:after="0" w:line="240" w:lineRule="auto"/>
        <w:jc w:val="both"/>
        <w:rPr>
          <w:rFonts w:cstheme="minorHAnsi"/>
          <w:sz w:val="24"/>
          <w:szCs w:val="24"/>
        </w:rPr>
      </w:pPr>
      <w:r w:rsidRPr="005B244D">
        <w:rPr>
          <w:rFonts w:eastAsia="Times New Roman" w:cstheme="minorHAnsi"/>
          <w:kern w:val="0"/>
          <w:sz w:val="24"/>
          <w:szCs w:val="24"/>
          <w:lang w:eastAsia="es-CO"/>
          <w14:ligatures w14:val="none"/>
        </w:rPr>
        <w:t>Los programas de SST se encuentran enmarcados dentro de actividades de Gestión de la Salud y de Gestión de riesgos, amenazas y vulnerabilidad, que tienen como propósito mejorar las condiciones de salud y el medio ambiente de trabajo. Esto conlleva a la promoción y el mantenimiento del bienestar físico, mental y social de los colaboradores en todas las ocupaciones, a partir del establecimiento de medidas de prevención y control de los peligros asociados, que permita evitar accidentes de trabajo y enfermedades laborales.</w:t>
      </w:r>
    </w:p>
    <w:p w14:paraId="7516D0FE" w14:textId="075C9983" w:rsidR="00C463F9" w:rsidRPr="005B244D" w:rsidRDefault="00C463F9" w:rsidP="007B240B">
      <w:pPr>
        <w:spacing w:after="0" w:line="240" w:lineRule="auto"/>
        <w:rPr>
          <w:rFonts w:cstheme="minorHAnsi"/>
          <w:sz w:val="24"/>
          <w:szCs w:val="24"/>
        </w:rPr>
      </w:pPr>
    </w:p>
    <w:p w14:paraId="523CD915" w14:textId="0FC9B18B" w:rsidR="00347710" w:rsidRPr="005B244D" w:rsidRDefault="004A2883" w:rsidP="006957FA">
      <w:pPr>
        <w:spacing w:after="0" w:line="240" w:lineRule="auto"/>
        <w:jc w:val="both"/>
        <w:rPr>
          <w:rFonts w:cstheme="minorHAnsi"/>
          <w:sz w:val="24"/>
          <w:szCs w:val="24"/>
        </w:rPr>
      </w:pPr>
      <w:r w:rsidRPr="005B244D">
        <w:rPr>
          <w:rFonts w:eastAsia="Times New Roman" w:cstheme="minorHAnsi"/>
          <w:kern w:val="0"/>
          <w:sz w:val="24"/>
          <w:szCs w:val="24"/>
          <w:lang w:eastAsia="es-CO"/>
          <w14:ligatures w14:val="none"/>
        </w:rPr>
        <w:t xml:space="preserve">De lo anterior, y conforme con el artículo 16 de la Resolución 0312 de 2019 expedida por el Ministerio de Trabajo establece los estándares mínimos para implementar el Sistema de Gestión de Seguridad y Salud en el Trabajo (SG–SST), </w:t>
      </w:r>
      <w:r w:rsidR="00C87C5C" w:rsidRPr="005B244D">
        <w:rPr>
          <w:rFonts w:eastAsia="Times New Roman" w:cstheme="minorHAnsi"/>
          <w:kern w:val="0"/>
          <w:sz w:val="24"/>
          <w:szCs w:val="24"/>
          <w:lang w:eastAsia="es-CO"/>
          <w14:ligatures w14:val="none"/>
        </w:rPr>
        <w:t>l</w:t>
      </w:r>
      <w:r w:rsidR="00FC6D01" w:rsidRPr="005B244D">
        <w:rPr>
          <w:rFonts w:eastAsia="Times New Roman" w:cstheme="minorHAnsi"/>
          <w:kern w:val="0"/>
          <w:sz w:val="24"/>
          <w:szCs w:val="24"/>
          <w:lang w:eastAsia="es-CO"/>
          <w14:ligatures w14:val="none"/>
        </w:rPr>
        <w:t>a</w:t>
      </w:r>
      <w:r w:rsidRPr="005B244D">
        <w:rPr>
          <w:rFonts w:eastAsia="Times New Roman" w:cstheme="minorHAnsi"/>
          <w:kern w:val="0"/>
          <w:sz w:val="24"/>
          <w:szCs w:val="24"/>
          <w:lang w:eastAsia="es-CO"/>
          <w14:ligatures w14:val="none"/>
        </w:rPr>
        <w:t xml:space="preserve"> Arl Positiva realiza el reporte de los resultados de la autoevaluación con </w:t>
      </w:r>
      <w:r w:rsidR="00FC6D01" w:rsidRPr="005B244D">
        <w:rPr>
          <w:rFonts w:eastAsia="Times New Roman" w:cstheme="minorHAnsi"/>
          <w:kern w:val="0"/>
          <w:sz w:val="24"/>
          <w:szCs w:val="24"/>
          <w:lang w:eastAsia="es-CO"/>
          <w14:ligatures w14:val="none"/>
        </w:rPr>
        <w:t>el</w:t>
      </w:r>
      <w:r w:rsidRPr="005B244D">
        <w:rPr>
          <w:rFonts w:eastAsia="Times New Roman" w:cstheme="minorHAnsi"/>
          <w:kern w:val="0"/>
          <w:sz w:val="24"/>
          <w:szCs w:val="24"/>
          <w:lang w:eastAsia="es-CO"/>
          <w14:ligatures w14:val="none"/>
        </w:rPr>
        <w:t xml:space="preserve"> cumplimiento del </w:t>
      </w:r>
      <w:r w:rsidR="00FC6D01" w:rsidRPr="005B244D">
        <w:rPr>
          <w:rFonts w:eastAsia="Times New Roman" w:cstheme="minorHAnsi"/>
          <w:kern w:val="0"/>
          <w:sz w:val="24"/>
          <w:szCs w:val="24"/>
          <w:lang w:eastAsia="es-CO"/>
          <w14:ligatures w14:val="none"/>
        </w:rPr>
        <w:t>9</w:t>
      </w:r>
      <w:r w:rsidRPr="005B244D">
        <w:rPr>
          <w:rFonts w:eastAsia="Times New Roman" w:cstheme="minorHAnsi"/>
          <w:i/>
          <w:kern w:val="0"/>
          <w:sz w:val="24"/>
          <w:szCs w:val="24"/>
          <w:lang w:eastAsia="es-CO"/>
          <w14:ligatures w14:val="none"/>
        </w:rPr>
        <w:t>5</w:t>
      </w:r>
      <w:r w:rsidR="00FC6D01" w:rsidRPr="005B244D">
        <w:rPr>
          <w:rFonts w:eastAsia="Times New Roman" w:cstheme="minorHAnsi"/>
          <w:i/>
          <w:kern w:val="0"/>
          <w:sz w:val="24"/>
          <w:szCs w:val="24"/>
          <w:lang w:eastAsia="es-CO"/>
          <w14:ligatures w14:val="none"/>
        </w:rPr>
        <w:t>,75</w:t>
      </w:r>
      <w:r w:rsidRPr="005B244D">
        <w:rPr>
          <w:rFonts w:eastAsia="Times New Roman" w:cstheme="minorHAnsi"/>
          <w:i/>
          <w:kern w:val="0"/>
          <w:sz w:val="24"/>
          <w:szCs w:val="24"/>
          <w:lang w:eastAsia="es-CO"/>
          <w14:ligatures w14:val="none"/>
        </w:rPr>
        <w:t>%</w:t>
      </w:r>
      <w:r w:rsidRPr="005B244D">
        <w:rPr>
          <w:rFonts w:eastAsia="Times New Roman" w:cstheme="minorHAnsi"/>
          <w:kern w:val="0"/>
          <w:sz w:val="24"/>
          <w:szCs w:val="24"/>
          <w:lang w:eastAsia="es-CO"/>
          <w14:ligatures w14:val="none"/>
        </w:rPr>
        <w:t xml:space="preserve"> con una valoración </w:t>
      </w:r>
      <w:r w:rsidRPr="005B244D">
        <w:rPr>
          <w:rFonts w:eastAsia="Times New Roman" w:cstheme="minorHAnsi"/>
          <w:i/>
          <w:kern w:val="0"/>
          <w:sz w:val="24"/>
          <w:szCs w:val="24"/>
          <w:lang w:eastAsia="es-CO"/>
          <w14:ligatures w14:val="none"/>
        </w:rPr>
        <w:t>Aceptable.</w:t>
      </w:r>
    </w:p>
    <w:p w14:paraId="48064472" w14:textId="34682938" w:rsidR="00D66CC7" w:rsidRPr="005B244D" w:rsidRDefault="00D66CC7" w:rsidP="00014931">
      <w:pPr>
        <w:pStyle w:val="Ttulo1"/>
        <w:numPr>
          <w:ilvl w:val="0"/>
          <w:numId w:val="2"/>
        </w:numPr>
        <w:spacing w:line="240" w:lineRule="auto"/>
        <w:ind w:left="567"/>
        <w:jc w:val="both"/>
        <w:rPr>
          <w:rFonts w:asciiTheme="minorHAnsi" w:hAnsiTheme="minorHAnsi" w:cstheme="minorHAnsi"/>
          <w:b/>
          <w:bCs/>
          <w:color w:val="auto"/>
          <w:sz w:val="24"/>
          <w:szCs w:val="24"/>
        </w:rPr>
      </w:pPr>
      <w:bookmarkStart w:id="39" w:name="_Toc157341886"/>
      <w:r w:rsidRPr="005B244D">
        <w:rPr>
          <w:rFonts w:asciiTheme="minorHAnsi" w:hAnsiTheme="minorHAnsi" w:cstheme="minorHAnsi"/>
          <w:b/>
          <w:bCs/>
          <w:color w:val="auto"/>
          <w:sz w:val="24"/>
          <w:szCs w:val="24"/>
        </w:rPr>
        <w:t>Acciones estratégicas para la vigencia 2024, las cuales deberán integrarse al Plan de Acción Institucional 2024.</w:t>
      </w:r>
      <w:bookmarkEnd w:id="39"/>
      <w:r w:rsidRPr="005B244D">
        <w:rPr>
          <w:rFonts w:asciiTheme="minorHAnsi" w:hAnsiTheme="minorHAnsi" w:cstheme="minorHAnsi"/>
          <w:b/>
          <w:bCs/>
          <w:color w:val="auto"/>
          <w:sz w:val="24"/>
          <w:szCs w:val="24"/>
        </w:rPr>
        <w:t xml:space="preserve"> </w:t>
      </w:r>
    </w:p>
    <w:p w14:paraId="66B90342" w14:textId="2E328670" w:rsidR="00892D90" w:rsidRPr="005B244D" w:rsidRDefault="00892D90" w:rsidP="00764376">
      <w:pPr>
        <w:spacing w:after="0"/>
        <w:ind w:left="348"/>
        <w:rPr>
          <w:rFonts w:eastAsia="Times New Roman" w:cstheme="minorHAnsi"/>
          <w:kern w:val="0"/>
          <w:sz w:val="24"/>
          <w:szCs w:val="24"/>
          <w:lang w:eastAsia="es-CO"/>
          <w14:ligatures w14:val="none"/>
        </w:rPr>
      </w:pPr>
    </w:p>
    <w:p w14:paraId="257A1951" w14:textId="11348A69" w:rsidR="00C463F9" w:rsidRPr="005B244D" w:rsidRDefault="00E575E9" w:rsidP="0060345B">
      <w:pPr>
        <w:spacing w:after="0"/>
        <w:jc w:val="both"/>
        <w:rPr>
          <w:rFonts w:cstheme="minorHAnsi"/>
          <w:sz w:val="24"/>
          <w:szCs w:val="24"/>
        </w:rPr>
      </w:pPr>
      <w:r w:rsidRPr="005B244D">
        <w:rPr>
          <w:rFonts w:cstheme="minorHAnsi"/>
          <w:sz w:val="24"/>
          <w:szCs w:val="24"/>
        </w:rPr>
        <w:t>El Plan de Trabajo Anual de Seguridad y Salud en el Trabajo se considera uno de los resultados de la implementación del SG-SST,  pero, al mismo tiempo constituye un instrumento de planeación en el que se especifica la información que permite tener una perspectiva en la identificación de metas, responsabilidades, tiempo de ejecución y recursos para su desarrollo, en concordancia con los objetivos de la Política de SST y el cumplimiento de los estándares mínimos (Resolución 0312 de 2019) y los requisitos del Decreto 1072 de 2015.</w:t>
      </w:r>
    </w:p>
    <w:p w14:paraId="6702C715" w14:textId="77777777" w:rsidR="00C463F9" w:rsidRPr="005B244D" w:rsidRDefault="00C463F9" w:rsidP="005B244D">
      <w:pPr>
        <w:pStyle w:val="Ttulo1"/>
        <w:numPr>
          <w:ilvl w:val="1"/>
          <w:numId w:val="31"/>
        </w:numPr>
        <w:spacing w:line="240" w:lineRule="auto"/>
        <w:ind w:left="993" w:hanging="567"/>
        <w:rPr>
          <w:rFonts w:asciiTheme="minorHAnsi" w:hAnsiTheme="minorHAnsi" w:cstheme="minorHAnsi"/>
          <w:color w:val="auto"/>
          <w:sz w:val="24"/>
          <w:szCs w:val="24"/>
        </w:rPr>
      </w:pPr>
      <w:bookmarkStart w:id="40" w:name="_Toc154571223"/>
      <w:bookmarkStart w:id="41" w:name="_Toc157341887"/>
      <w:r w:rsidRPr="005B244D">
        <w:rPr>
          <w:rFonts w:asciiTheme="minorHAnsi" w:hAnsiTheme="minorHAnsi" w:cstheme="minorHAnsi"/>
          <w:color w:val="auto"/>
          <w:sz w:val="24"/>
          <w:szCs w:val="24"/>
        </w:rPr>
        <w:t>Plan de Trabajo vigencia 2024</w:t>
      </w:r>
      <w:bookmarkEnd w:id="40"/>
      <w:bookmarkEnd w:id="41"/>
    </w:p>
    <w:p w14:paraId="5B712CE8" w14:textId="77777777" w:rsidR="00C463F9" w:rsidRPr="005B244D" w:rsidRDefault="00C463F9" w:rsidP="002B7F01">
      <w:pPr>
        <w:spacing w:after="0"/>
        <w:ind w:left="348"/>
        <w:jc w:val="both"/>
        <w:rPr>
          <w:rFonts w:cstheme="minorHAnsi"/>
          <w:sz w:val="24"/>
          <w:szCs w:val="24"/>
        </w:rPr>
      </w:pPr>
    </w:p>
    <w:p w14:paraId="379AE04B" w14:textId="4426AA58" w:rsidR="0084507F" w:rsidRPr="005B244D" w:rsidRDefault="0084507F" w:rsidP="0084507F">
      <w:pPr>
        <w:spacing w:after="0"/>
        <w:jc w:val="both"/>
        <w:rPr>
          <w:rFonts w:cstheme="minorHAnsi"/>
          <w:sz w:val="24"/>
          <w:szCs w:val="24"/>
        </w:rPr>
      </w:pPr>
      <w:r w:rsidRPr="005B244D">
        <w:rPr>
          <w:rFonts w:cstheme="minorHAnsi"/>
          <w:sz w:val="24"/>
          <w:szCs w:val="24"/>
        </w:rPr>
        <w:t xml:space="preserve">Implementar el plan de trabajo anual de Seguridad y Salud en el Trabajo planificando las actividades para alcanzar los objetivos y metas propuestos, así como la identificación de responsabilidades, recursos y cronograma de actividades en concordancia con los </w:t>
      </w:r>
      <w:r w:rsidRPr="005B244D">
        <w:rPr>
          <w:rFonts w:cstheme="minorHAnsi"/>
          <w:sz w:val="24"/>
          <w:szCs w:val="24"/>
        </w:rPr>
        <w:lastRenderedPageBreak/>
        <w:t>estándares mínimos del Sistema para la protección y promoción de la salud de los servidores públicos y contratistas, en cumplimiento de la normatividad y políticas vigentes, a través de los siguientes objetivos estratégicos:</w:t>
      </w:r>
    </w:p>
    <w:p w14:paraId="45273062" w14:textId="77777777" w:rsidR="0084507F" w:rsidRPr="005B244D" w:rsidRDefault="0084507F" w:rsidP="0084507F">
      <w:pPr>
        <w:spacing w:after="0"/>
        <w:jc w:val="both"/>
        <w:rPr>
          <w:rFonts w:cstheme="minorHAnsi"/>
          <w:sz w:val="24"/>
          <w:szCs w:val="24"/>
        </w:rPr>
      </w:pPr>
    </w:p>
    <w:p w14:paraId="0B77F074" w14:textId="70D21975" w:rsidR="0084507F" w:rsidRPr="005B244D" w:rsidRDefault="0084507F" w:rsidP="0084507F">
      <w:pPr>
        <w:pStyle w:val="Prrafodelista"/>
        <w:numPr>
          <w:ilvl w:val="0"/>
          <w:numId w:val="30"/>
        </w:numPr>
        <w:spacing w:after="0"/>
        <w:jc w:val="both"/>
        <w:rPr>
          <w:rFonts w:cstheme="minorHAnsi"/>
          <w:sz w:val="24"/>
          <w:szCs w:val="24"/>
        </w:rPr>
      </w:pPr>
      <w:r w:rsidRPr="005B244D">
        <w:rPr>
          <w:rFonts w:cstheme="minorHAnsi"/>
          <w:sz w:val="24"/>
          <w:szCs w:val="24"/>
        </w:rPr>
        <w:t xml:space="preserve">Capacitar a los destinatarios del sistema en el autocuidado y autoprotección en la ejecución de las actividades laborales.  </w:t>
      </w:r>
    </w:p>
    <w:p w14:paraId="1350453F" w14:textId="676C061E" w:rsidR="0084507F" w:rsidRPr="005B244D" w:rsidRDefault="0084507F" w:rsidP="0084507F">
      <w:pPr>
        <w:pStyle w:val="Prrafodelista"/>
        <w:numPr>
          <w:ilvl w:val="0"/>
          <w:numId w:val="30"/>
        </w:numPr>
        <w:spacing w:after="0"/>
        <w:jc w:val="both"/>
        <w:rPr>
          <w:rFonts w:cstheme="minorHAnsi"/>
          <w:sz w:val="24"/>
          <w:szCs w:val="24"/>
        </w:rPr>
      </w:pPr>
      <w:r w:rsidRPr="005B244D">
        <w:rPr>
          <w:rFonts w:cstheme="minorHAnsi"/>
          <w:sz w:val="24"/>
          <w:szCs w:val="24"/>
        </w:rPr>
        <w:t>Contribuir con la mejora del estado de salud, seguridad y calidad de vida de los funcionarios públicos y contratistas de la unidad.</w:t>
      </w:r>
    </w:p>
    <w:p w14:paraId="097D30B8" w14:textId="62359DA4" w:rsidR="0084507F" w:rsidRPr="005B244D" w:rsidRDefault="0084507F" w:rsidP="0084507F">
      <w:pPr>
        <w:pStyle w:val="Prrafodelista"/>
        <w:numPr>
          <w:ilvl w:val="0"/>
          <w:numId w:val="30"/>
        </w:numPr>
        <w:spacing w:after="0"/>
        <w:jc w:val="both"/>
        <w:rPr>
          <w:rFonts w:cstheme="minorHAnsi"/>
          <w:sz w:val="24"/>
          <w:szCs w:val="24"/>
        </w:rPr>
      </w:pPr>
      <w:r w:rsidRPr="005B244D">
        <w:rPr>
          <w:rFonts w:cstheme="minorHAnsi"/>
          <w:sz w:val="24"/>
          <w:szCs w:val="24"/>
        </w:rPr>
        <w:t>Consolidar la aplicación del sistema de gestión de seguridad y salud en el trabajo, en concordancia con el plan de trabajo y los requisitos legales vigentes.</w:t>
      </w:r>
    </w:p>
    <w:p w14:paraId="22C2CA7A" w14:textId="47D23F8E" w:rsidR="0084507F" w:rsidRPr="005B244D" w:rsidRDefault="0084507F" w:rsidP="0084507F">
      <w:pPr>
        <w:pStyle w:val="Prrafodelista"/>
        <w:numPr>
          <w:ilvl w:val="0"/>
          <w:numId w:val="30"/>
        </w:numPr>
        <w:spacing w:after="0"/>
        <w:jc w:val="both"/>
        <w:rPr>
          <w:rFonts w:cstheme="minorHAnsi"/>
          <w:sz w:val="24"/>
          <w:szCs w:val="24"/>
        </w:rPr>
      </w:pPr>
      <w:r w:rsidRPr="005B244D">
        <w:rPr>
          <w:rFonts w:cstheme="minorHAnsi"/>
          <w:sz w:val="24"/>
          <w:szCs w:val="24"/>
        </w:rPr>
        <w:t>Fortalecer la cultura de la prevención y manejo de los riesgos en el entorno laboral, a través del Sistema de Gestión de Seguridad y Salud en el Trabajo.</w:t>
      </w:r>
    </w:p>
    <w:p w14:paraId="25DE76AD" w14:textId="2F6351DC" w:rsidR="0084507F" w:rsidRPr="005B244D" w:rsidRDefault="0084507F" w:rsidP="0084507F">
      <w:pPr>
        <w:pStyle w:val="Prrafodelista"/>
        <w:numPr>
          <w:ilvl w:val="0"/>
          <w:numId w:val="30"/>
        </w:numPr>
        <w:spacing w:after="0"/>
        <w:jc w:val="both"/>
        <w:rPr>
          <w:rFonts w:cstheme="minorHAnsi"/>
          <w:sz w:val="24"/>
          <w:szCs w:val="24"/>
        </w:rPr>
      </w:pPr>
      <w:r w:rsidRPr="005B244D">
        <w:rPr>
          <w:rFonts w:cstheme="minorHAnsi"/>
          <w:sz w:val="24"/>
          <w:szCs w:val="24"/>
        </w:rPr>
        <w:t>Establecer y desarrollar las actividades de los Programas de Higiene y seguridad, Medicina Preventiva y del Trabajo, Vigilancia Epidemiológica y Prevención, preparación y respuesta ante emergencias.</w:t>
      </w:r>
    </w:p>
    <w:p w14:paraId="29FF23DF" w14:textId="1B075FD5" w:rsidR="002B7F01" w:rsidRPr="005B244D" w:rsidRDefault="0084507F" w:rsidP="0084507F">
      <w:pPr>
        <w:pStyle w:val="Prrafodelista"/>
        <w:numPr>
          <w:ilvl w:val="0"/>
          <w:numId w:val="30"/>
        </w:numPr>
        <w:spacing w:after="0"/>
        <w:jc w:val="both"/>
        <w:rPr>
          <w:rFonts w:cstheme="minorHAnsi"/>
          <w:sz w:val="24"/>
          <w:szCs w:val="24"/>
        </w:rPr>
      </w:pPr>
      <w:r w:rsidRPr="005B244D">
        <w:rPr>
          <w:rFonts w:cstheme="minorHAnsi"/>
          <w:sz w:val="24"/>
          <w:szCs w:val="24"/>
        </w:rPr>
        <w:t>Cumplir con la normatividad legal vigente en materia de Seguridad y Salud en el Trabajo -SG SST.</w:t>
      </w:r>
    </w:p>
    <w:p w14:paraId="393423B8" w14:textId="6E7F7878" w:rsidR="002B7F01" w:rsidRPr="005B244D" w:rsidRDefault="004E6891" w:rsidP="006957FA">
      <w:pPr>
        <w:pStyle w:val="Ttulo1"/>
        <w:spacing w:line="240" w:lineRule="auto"/>
        <w:ind w:left="720"/>
        <w:rPr>
          <w:rFonts w:asciiTheme="minorHAnsi" w:hAnsiTheme="minorHAnsi" w:cstheme="minorHAnsi"/>
          <w:color w:val="auto"/>
          <w:sz w:val="24"/>
          <w:szCs w:val="24"/>
        </w:rPr>
      </w:pPr>
      <w:bookmarkStart w:id="42" w:name="_Toc157341888"/>
      <w:proofErr w:type="gramStart"/>
      <w:r w:rsidRPr="005B244D">
        <w:rPr>
          <w:rFonts w:asciiTheme="minorHAnsi" w:hAnsiTheme="minorHAnsi" w:cstheme="minorHAnsi"/>
          <w:color w:val="auto"/>
          <w:sz w:val="24"/>
          <w:szCs w:val="24"/>
        </w:rPr>
        <w:t>9.</w:t>
      </w:r>
      <w:r w:rsidR="005B244D">
        <w:rPr>
          <w:rFonts w:asciiTheme="minorHAnsi" w:hAnsiTheme="minorHAnsi" w:cstheme="minorHAnsi"/>
          <w:color w:val="auto"/>
          <w:sz w:val="24"/>
          <w:szCs w:val="24"/>
        </w:rPr>
        <w:t xml:space="preserve">2  </w:t>
      </w:r>
      <w:r w:rsidR="002B7F01" w:rsidRPr="005B244D">
        <w:rPr>
          <w:rFonts w:asciiTheme="minorHAnsi" w:hAnsiTheme="minorHAnsi" w:cstheme="minorHAnsi"/>
          <w:color w:val="auto"/>
          <w:sz w:val="24"/>
          <w:szCs w:val="24"/>
        </w:rPr>
        <w:t>Línea</w:t>
      </w:r>
      <w:proofErr w:type="gramEnd"/>
      <w:r w:rsidR="002B7F01" w:rsidRPr="005B244D">
        <w:rPr>
          <w:rFonts w:asciiTheme="minorHAnsi" w:hAnsiTheme="minorHAnsi" w:cstheme="minorHAnsi"/>
          <w:color w:val="auto"/>
          <w:sz w:val="24"/>
          <w:szCs w:val="24"/>
        </w:rPr>
        <w:t xml:space="preserve"> estratégica 2024</w:t>
      </w:r>
      <w:bookmarkEnd w:id="42"/>
    </w:p>
    <w:p w14:paraId="1B2E2C38" w14:textId="77777777" w:rsidR="004E6891" w:rsidRPr="005B244D" w:rsidRDefault="004E6891" w:rsidP="006957FA">
      <w:pPr>
        <w:rPr>
          <w:rFonts w:cstheme="minorHAnsi"/>
          <w:sz w:val="24"/>
          <w:szCs w:val="24"/>
        </w:rPr>
      </w:pPr>
    </w:p>
    <w:p w14:paraId="1002A50E" w14:textId="77777777" w:rsidR="009E3383" w:rsidRPr="005B244D" w:rsidRDefault="009E3383" w:rsidP="009E3383">
      <w:pPr>
        <w:jc w:val="both"/>
        <w:rPr>
          <w:rFonts w:cstheme="minorHAnsi"/>
          <w:sz w:val="24"/>
          <w:szCs w:val="24"/>
        </w:rPr>
      </w:pPr>
      <w:r w:rsidRPr="005B244D">
        <w:rPr>
          <w:rFonts w:cstheme="minorHAnsi"/>
          <w:sz w:val="24"/>
          <w:szCs w:val="24"/>
        </w:rPr>
        <w:t>Dando continuidad a las actividades enmarcados dentro ciclo PHVA que permite desarrollar un proceso lógico, basado en la mejora continua y con el objetivo de gestionar los peligros y riesgos que puedan afectar la seguridad y la salud de los servidores públicos y contratistas, se plantea las líneas estratégicas para la vigencia 2024:</w:t>
      </w:r>
    </w:p>
    <w:p w14:paraId="11B65900" w14:textId="77777777" w:rsidR="006957FA" w:rsidRPr="005B244D" w:rsidRDefault="006957FA" w:rsidP="006957FA">
      <w:pPr>
        <w:pStyle w:val="Prrafodelista"/>
        <w:numPr>
          <w:ilvl w:val="0"/>
          <w:numId w:val="30"/>
        </w:numPr>
        <w:spacing w:after="0" w:line="240" w:lineRule="auto"/>
        <w:jc w:val="both"/>
        <w:rPr>
          <w:rFonts w:cstheme="minorHAnsi"/>
          <w:sz w:val="24"/>
          <w:szCs w:val="24"/>
        </w:rPr>
      </w:pPr>
      <w:r w:rsidRPr="005B244D">
        <w:rPr>
          <w:rFonts w:cstheme="minorHAnsi"/>
          <w:sz w:val="24"/>
          <w:szCs w:val="24"/>
        </w:rPr>
        <w:t>Asignar y documentar las responsabilidades específicas en el SG-SST a todos los niveles de la organización, para el desarrollo y mejora continua de dicho Sistema.</w:t>
      </w:r>
    </w:p>
    <w:p w14:paraId="1B81028F" w14:textId="77777777" w:rsidR="006957FA" w:rsidRPr="005B244D" w:rsidRDefault="006957FA" w:rsidP="006957FA">
      <w:pPr>
        <w:pStyle w:val="Prrafodelista"/>
        <w:numPr>
          <w:ilvl w:val="0"/>
          <w:numId w:val="30"/>
        </w:numPr>
        <w:spacing w:after="0" w:line="240" w:lineRule="auto"/>
        <w:jc w:val="both"/>
        <w:rPr>
          <w:rFonts w:cstheme="minorHAnsi"/>
          <w:sz w:val="24"/>
          <w:szCs w:val="24"/>
        </w:rPr>
      </w:pPr>
      <w:r w:rsidRPr="005B244D">
        <w:rPr>
          <w:rFonts w:cstheme="minorHAnsi"/>
          <w:sz w:val="24"/>
          <w:szCs w:val="24"/>
        </w:rPr>
        <w:t>Desarrollar los mecanismos de vigilancia de las condiciones de salud de los servidores públicos.</w:t>
      </w:r>
    </w:p>
    <w:p w14:paraId="3F4BEC36" w14:textId="77777777" w:rsidR="006957FA" w:rsidRPr="005B244D" w:rsidRDefault="006957FA" w:rsidP="006957FA">
      <w:pPr>
        <w:pStyle w:val="Prrafodelista"/>
        <w:numPr>
          <w:ilvl w:val="0"/>
          <w:numId w:val="30"/>
        </w:numPr>
        <w:spacing w:after="0" w:line="240" w:lineRule="auto"/>
        <w:jc w:val="both"/>
        <w:rPr>
          <w:rFonts w:cstheme="minorHAnsi"/>
          <w:sz w:val="24"/>
          <w:szCs w:val="24"/>
        </w:rPr>
      </w:pPr>
      <w:r w:rsidRPr="005B244D">
        <w:rPr>
          <w:rFonts w:cstheme="minorHAnsi"/>
          <w:sz w:val="24"/>
          <w:szCs w:val="24"/>
        </w:rPr>
        <w:t>Formular y ejecutar los programas de vigilancia epidemiológica, a saber, desordenes musculo esquelético y psicosocial.</w:t>
      </w:r>
    </w:p>
    <w:p w14:paraId="5793CAF5" w14:textId="0688D5AE" w:rsidR="002B7F01" w:rsidRPr="005B244D" w:rsidRDefault="006957FA" w:rsidP="006079F8">
      <w:pPr>
        <w:pStyle w:val="Prrafodelista"/>
        <w:numPr>
          <w:ilvl w:val="0"/>
          <w:numId w:val="30"/>
        </w:numPr>
        <w:spacing w:after="0" w:line="240" w:lineRule="auto"/>
        <w:jc w:val="both"/>
        <w:rPr>
          <w:rFonts w:cstheme="minorHAnsi"/>
          <w:sz w:val="24"/>
          <w:szCs w:val="24"/>
        </w:rPr>
      </w:pPr>
      <w:r w:rsidRPr="005B244D">
        <w:rPr>
          <w:rFonts w:cstheme="minorHAnsi"/>
          <w:sz w:val="24"/>
          <w:szCs w:val="24"/>
        </w:rPr>
        <w:t>Planificar la Auditoria con el COPASST al Sistema de Seguridad y Salud en el Trabajo.</w:t>
      </w:r>
    </w:p>
    <w:p w14:paraId="4E894879" w14:textId="5B392CAE" w:rsidR="009E5E26" w:rsidRPr="005B244D" w:rsidRDefault="009E3383" w:rsidP="00FA4168">
      <w:pPr>
        <w:pStyle w:val="Ttulo1"/>
        <w:spacing w:line="240" w:lineRule="auto"/>
        <w:ind w:left="720"/>
        <w:rPr>
          <w:rFonts w:asciiTheme="minorHAnsi" w:hAnsiTheme="minorHAnsi" w:cstheme="minorHAnsi"/>
          <w:color w:val="auto"/>
          <w:sz w:val="24"/>
          <w:szCs w:val="24"/>
        </w:rPr>
      </w:pPr>
      <w:bookmarkStart w:id="43" w:name="_Toc157341889"/>
      <w:r w:rsidRPr="005B244D">
        <w:rPr>
          <w:rFonts w:asciiTheme="minorHAnsi" w:hAnsiTheme="minorHAnsi" w:cstheme="minorHAnsi"/>
          <w:color w:val="auto"/>
          <w:sz w:val="24"/>
          <w:szCs w:val="24"/>
        </w:rPr>
        <w:t>9.</w:t>
      </w:r>
      <w:r w:rsidR="005B244D">
        <w:rPr>
          <w:rFonts w:asciiTheme="minorHAnsi" w:hAnsiTheme="minorHAnsi" w:cstheme="minorHAnsi"/>
          <w:color w:val="auto"/>
          <w:sz w:val="24"/>
          <w:szCs w:val="24"/>
        </w:rPr>
        <w:t>3</w:t>
      </w:r>
      <w:r w:rsidRPr="005B244D">
        <w:rPr>
          <w:rFonts w:asciiTheme="minorHAnsi" w:hAnsiTheme="minorHAnsi" w:cstheme="minorHAnsi"/>
          <w:color w:val="auto"/>
          <w:sz w:val="24"/>
          <w:szCs w:val="24"/>
        </w:rPr>
        <w:tab/>
      </w:r>
      <w:r w:rsidR="009E5E26" w:rsidRPr="005B244D">
        <w:rPr>
          <w:rFonts w:asciiTheme="minorHAnsi" w:hAnsiTheme="minorHAnsi" w:cstheme="minorHAnsi"/>
          <w:color w:val="auto"/>
          <w:sz w:val="24"/>
          <w:szCs w:val="24"/>
        </w:rPr>
        <w:t>Seguimiento y medición del plan vigencia 2024.</w:t>
      </w:r>
      <w:bookmarkEnd w:id="43"/>
      <w:r w:rsidR="009E5E26" w:rsidRPr="005B244D">
        <w:rPr>
          <w:rFonts w:asciiTheme="minorHAnsi" w:hAnsiTheme="minorHAnsi" w:cstheme="minorHAnsi"/>
          <w:color w:val="auto"/>
          <w:sz w:val="24"/>
          <w:szCs w:val="24"/>
        </w:rPr>
        <w:t xml:space="preserve"> </w:t>
      </w:r>
    </w:p>
    <w:p w14:paraId="683E7922" w14:textId="3FB9F9C6" w:rsidR="001372E4" w:rsidRPr="005B244D" w:rsidRDefault="001372E4" w:rsidP="00764376">
      <w:pPr>
        <w:spacing w:after="0" w:line="240" w:lineRule="auto"/>
        <w:ind w:left="708"/>
        <w:jc w:val="both"/>
        <w:rPr>
          <w:rFonts w:cstheme="minorHAnsi"/>
          <w:sz w:val="24"/>
          <w:szCs w:val="24"/>
        </w:rPr>
      </w:pPr>
    </w:p>
    <w:p w14:paraId="706CA129" w14:textId="60E2FDEC" w:rsidR="001372E4" w:rsidRPr="005B244D" w:rsidRDefault="001372E4" w:rsidP="00BC06F7">
      <w:pPr>
        <w:pStyle w:val="NormalWeb"/>
        <w:spacing w:before="0" w:beforeAutospacing="0" w:after="0" w:afterAutospacing="0"/>
        <w:ind w:left="142"/>
        <w:jc w:val="both"/>
        <w:rPr>
          <w:rFonts w:asciiTheme="minorHAnsi" w:hAnsiTheme="minorHAnsi" w:cstheme="minorHAnsi"/>
          <w:lang w:val="es-CO" w:eastAsia="es-CO"/>
        </w:rPr>
      </w:pPr>
      <w:r w:rsidRPr="005B244D">
        <w:rPr>
          <w:rFonts w:asciiTheme="minorHAnsi" w:hAnsiTheme="minorHAnsi" w:cstheme="minorHAnsi"/>
          <w:lang w:val="es-CO" w:eastAsia="es-CO"/>
        </w:rPr>
        <w:t xml:space="preserve">La Subdirección de Gestión Corporativa realizará el seguimiento y evaluación del Plan </w:t>
      </w:r>
      <w:r w:rsidR="00805999" w:rsidRPr="005B244D">
        <w:rPr>
          <w:rFonts w:asciiTheme="minorHAnsi" w:hAnsiTheme="minorHAnsi" w:cstheme="minorHAnsi"/>
          <w:lang w:val="es-CO" w:eastAsia="es-CO"/>
        </w:rPr>
        <w:t>A</w:t>
      </w:r>
      <w:r w:rsidRPr="005B244D">
        <w:rPr>
          <w:rFonts w:asciiTheme="minorHAnsi" w:hAnsiTheme="minorHAnsi" w:cstheme="minorHAnsi"/>
          <w:lang w:val="es-CO" w:eastAsia="es-CO"/>
        </w:rPr>
        <w:t xml:space="preserve">nual de </w:t>
      </w:r>
      <w:r w:rsidR="00805999" w:rsidRPr="005B244D">
        <w:rPr>
          <w:rFonts w:asciiTheme="minorHAnsi" w:hAnsiTheme="minorHAnsi" w:cstheme="minorHAnsi"/>
          <w:lang w:val="es-CO" w:eastAsia="es-CO"/>
        </w:rPr>
        <w:t>S</w:t>
      </w:r>
      <w:r w:rsidR="008631D0" w:rsidRPr="005B244D">
        <w:rPr>
          <w:rFonts w:asciiTheme="minorHAnsi" w:hAnsiTheme="minorHAnsi" w:cstheme="minorHAnsi"/>
          <w:lang w:val="es-CO" w:eastAsia="es-CO"/>
        </w:rPr>
        <w:t xml:space="preserve">eguridad y </w:t>
      </w:r>
      <w:r w:rsidR="00805999" w:rsidRPr="005B244D">
        <w:rPr>
          <w:rFonts w:asciiTheme="minorHAnsi" w:hAnsiTheme="minorHAnsi" w:cstheme="minorHAnsi"/>
          <w:lang w:val="es-CO" w:eastAsia="es-CO"/>
        </w:rPr>
        <w:t>S</w:t>
      </w:r>
      <w:r w:rsidR="008631D0" w:rsidRPr="005B244D">
        <w:rPr>
          <w:rFonts w:asciiTheme="minorHAnsi" w:hAnsiTheme="minorHAnsi" w:cstheme="minorHAnsi"/>
          <w:lang w:val="es-CO" w:eastAsia="es-CO"/>
        </w:rPr>
        <w:t>alud en el Trabajo</w:t>
      </w:r>
      <w:r w:rsidRPr="005B244D">
        <w:rPr>
          <w:rFonts w:asciiTheme="minorHAnsi" w:hAnsiTheme="minorHAnsi" w:cstheme="minorHAnsi"/>
          <w:lang w:val="es-CO" w:eastAsia="es-CO"/>
        </w:rPr>
        <w:t>, a través del Plan Estratégico de Talento Humano y el Plan de Acción Institucional, de forma trimestral.</w:t>
      </w:r>
    </w:p>
    <w:p w14:paraId="239C76B9" w14:textId="77777777" w:rsidR="008631D0" w:rsidRPr="005B244D" w:rsidRDefault="008631D0" w:rsidP="00BC06F7">
      <w:pPr>
        <w:pStyle w:val="NormalWeb"/>
        <w:spacing w:before="0" w:beforeAutospacing="0" w:after="0" w:afterAutospacing="0"/>
        <w:ind w:left="142"/>
        <w:jc w:val="both"/>
        <w:rPr>
          <w:rFonts w:asciiTheme="minorHAnsi" w:hAnsiTheme="minorHAnsi" w:cstheme="minorHAnsi"/>
          <w:lang w:val="es-CO" w:eastAsia="es-CO"/>
        </w:rPr>
      </w:pPr>
    </w:p>
    <w:p w14:paraId="126FA5C5" w14:textId="5FD0E082" w:rsidR="001372E4" w:rsidRPr="005B244D" w:rsidRDefault="001372E4" w:rsidP="00BC06F7">
      <w:pPr>
        <w:pStyle w:val="NormalWeb"/>
        <w:spacing w:before="0" w:beforeAutospacing="0" w:after="0" w:afterAutospacing="0"/>
        <w:ind w:left="142"/>
        <w:jc w:val="both"/>
        <w:rPr>
          <w:rFonts w:asciiTheme="minorHAnsi" w:hAnsiTheme="minorHAnsi" w:cstheme="minorHAnsi"/>
          <w:lang w:val="es-CO" w:eastAsia="es-CO"/>
        </w:rPr>
      </w:pPr>
      <w:r w:rsidRPr="005B244D">
        <w:rPr>
          <w:rFonts w:asciiTheme="minorHAnsi" w:hAnsiTheme="minorHAnsi" w:cstheme="minorHAnsi"/>
          <w:lang w:val="es-CO" w:eastAsia="es-CO"/>
        </w:rPr>
        <w:t xml:space="preserve">Así mismo, la Unidad cuenta con mecanismos de verificación y seguimiento de las estrategias implementadas, a través del Formulario Único de Reporte y Avances de </w:t>
      </w:r>
      <w:r w:rsidRPr="005B244D">
        <w:rPr>
          <w:rFonts w:asciiTheme="minorHAnsi" w:hAnsiTheme="minorHAnsi" w:cstheme="minorHAnsi"/>
          <w:lang w:val="es-CO" w:eastAsia="es-CO"/>
        </w:rPr>
        <w:lastRenderedPageBreak/>
        <w:t>Gestión – FURAG y la Matriz de autodiagnóstico de Gestión Estratégica de Talento Humano.</w:t>
      </w:r>
    </w:p>
    <w:p w14:paraId="6B41B61D" w14:textId="77777777" w:rsidR="0060605A" w:rsidRPr="005B244D" w:rsidRDefault="0060605A" w:rsidP="00BC06F7">
      <w:pPr>
        <w:pStyle w:val="NormalWeb"/>
        <w:spacing w:before="0" w:beforeAutospacing="0" w:after="0" w:afterAutospacing="0"/>
        <w:ind w:left="142"/>
        <w:jc w:val="both"/>
        <w:rPr>
          <w:rFonts w:asciiTheme="minorHAnsi" w:hAnsiTheme="minorHAnsi" w:cstheme="minorHAnsi"/>
          <w:lang w:val="es-CO" w:eastAsia="es-CO"/>
        </w:rPr>
      </w:pPr>
    </w:p>
    <w:p w14:paraId="6037446A" w14:textId="4D07508D" w:rsidR="001372E4" w:rsidRPr="005B244D" w:rsidRDefault="001372E4" w:rsidP="00BC06F7">
      <w:pPr>
        <w:pStyle w:val="NormalWeb"/>
        <w:spacing w:before="0" w:beforeAutospacing="0" w:after="0" w:afterAutospacing="0"/>
        <w:ind w:left="142"/>
        <w:jc w:val="both"/>
        <w:rPr>
          <w:rFonts w:asciiTheme="minorHAnsi" w:hAnsiTheme="minorHAnsi" w:cstheme="minorHAnsi"/>
          <w:lang w:val="es-CO" w:eastAsia="es-CO"/>
        </w:rPr>
      </w:pPr>
      <w:r w:rsidRPr="005B244D">
        <w:rPr>
          <w:rFonts w:asciiTheme="minorHAnsi" w:hAnsiTheme="minorHAnsi" w:cstheme="minorHAnsi"/>
          <w:lang w:val="es-CO" w:eastAsia="es-CO"/>
        </w:rPr>
        <w:t xml:space="preserve">El indicador de avance y cumplimiento de las actividades del Plan de vacantes y previsión de recursos </w:t>
      </w:r>
      <w:r w:rsidR="0060345B" w:rsidRPr="005B244D">
        <w:rPr>
          <w:rFonts w:asciiTheme="minorHAnsi" w:hAnsiTheme="minorHAnsi" w:cstheme="minorHAnsi"/>
          <w:lang w:val="es-CO" w:eastAsia="es-CO"/>
        </w:rPr>
        <w:t>humanos</w:t>
      </w:r>
      <w:r w:rsidRPr="005B244D">
        <w:rPr>
          <w:rFonts w:asciiTheme="minorHAnsi" w:hAnsiTheme="minorHAnsi" w:cstheme="minorHAnsi"/>
          <w:lang w:val="es-CO" w:eastAsia="es-CO"/>
        </w:rPr>
        <w:t xml:space="preserve"> se realizará a través de la unidad de medida de porcentaje para cada una de las actividades definidas, así:</w:t>
      </w:r>
    </w:p>
    <w:p w14:paraId="0EFD223A" w14:textId="77777777" w:rsidR="008631D0" w:rsidRPr="005B244D" w:rsidRDefault="008631D0" w:rsidP="00BC06F7">
      <w:pPr>
        <w:pStyle w:val="NormalWeb"/>
        <w:spacing w:before="0" w:beforeAutospacing="0" w:after="0" w:afterAutospacing="0"/>
        <w:ind w:left="142"/>
        <w:jc w:val="both"/>
        <w:rPr>
          <w:rFonts w:asciiTheme="minorHAnsi" w:hAnsiTheme="minorHAnsi" w:cstheme="minorHAnsi"/>
          <w:lang w:val="es-CO" w:eastAsia="es-CO"/>
        </w:rPr>
      </w:pPr>
    </w:p>
    <w:p w14:paraId="43488C25" w14:textId="79AEF378" w:rsidR="001372E4" w:rsidRPr="005B244D" w:rsidRDefault="008631D0" w:rsidP="00BC06F7">
      <w:pPr>
        <w:pStyle w:val="NormalWeb"/>
        <w:numPr>
          <w:ilvl w:val="0"/>
          <w:numId w:val="18"/>
        </w:numPr>
        <w:spacing w:before="0" w:beforeAutospacing="0" w:after="0" w:afterAutospacing="0"/>
        <w:ind w:left="1134"/>
        <w:jc w:val="both"/>
        <w:rPr>
          <w:rFonts w:asciiTheme="minorHAnsi" w:hAnsiTheme="minorHAnsi" w:cstheme="minorHAnsi"/>
          <w:lang w:val="es-ES" w:eastAsia="es-CO"/>
        </w:rPr>
      </w:pPr>
      <w:r w:rsidRPr="005B244D">
        <w:rPr>
          <w:rFonts w:asciiTheme="minorHAnsi" w:hAnsiTheme="minorHAnsi" w:cstheme="minorHAnsi"/>
          <w:b/>
          <w:lang w:val="es-CO" w:eastAsia="es-CO"/>
        </w:rPr>
        <w:t>Actividades SST</w:t>
      </w:r>
      <w:r w:rsidR="001372E4" w:rsidRPr="005B244D">
        <w:rPr>
          <w:rFonts w:asciiTheme="minorHAnsi" w:hAnsiTheme="minorHAnsi" w:cstheme="minorHAnsi"/>
          <w:lang w:val="es-CO" w:eastAsia="es-CO"/>
        </w:rPr>
        <w:t xml:space="preserve">: No de </w:t>
      </w:r>
      <w:r w:rsidRPr="005B244D">
        <w:rPr>
          <w:rFonts w:asciiTheme="minorHAnsi" w:hAnsiTheme="minorHAnsi" w:cstheme="minorHAnsi"/>
          <w:lang w:val="es-CO" w:eastAsia="es-CO"/>
        </w:rPr>
        <w:t>actividades ejecutadas</w:t>
      </w:r>
      <w:r w:rsidR="001372E4" w:rsidRPr="005B244D">
        <w:rPr>
          <w:rFonts w:asciiTheme="minorHAnsi" w:hAnsiTheme="minorHAnsi" w:cstheme="minorHAnsi"/>
          <w:lang w:val="es-CO" w:eastAsia="es-CO"/>
        </w:rPr>
        <w:t xml:space="preserve"> / </w:t>
      </w:r>
      <w:r w:rsidRPr="005B244D">
        <w:rPr>
          <w:rFonts w:asciiTheme="minorHAnsi" w:hAnsiTheme="minorHAnsi" w:cstheme="minorHAnsi"/>
          <w:lang w:val="es-CO" w:eastAsia="es-CO"/>
        </w:rPr>
        <w:t>No de actividades</w:t>
      </w:r>
      <w:r w:rsidR="001372E4" w:rsidRPr="005B244D">
        <w:rPr>
          <w:rFonts w:asciiTheme="minorHAnsi" w:hAnsiTheme="minorHAnsi" w:cstheme="minorHAnsi"/>
          <w:lang w:val="es-CO" w:eastAsia="es-CO"/>
        </w:rPr>
        <w:t xml:space="preserve"> programadas * 100.</w:t>
      </w:r>
    </w:p>
    <w:p w14:paraId="51354806" w14:textId="279883D3" w:rsidR="001372E4" w:rsidRPr="005B244D" w:rsidRDefault="00595D9A" w:rsidP="00BC06F7">
      <w:pPr>
        <w:pStyle w:val="NormalWeb"/>
        <w:numPr>
          <w:ilvl w:val="0"/>
          <w:numId w:val="18"/>
        </w:numPr>
        <w:spacing w:before="0" w:beforeAutospacing="0" w:after="0" w:afterAutospacing="0"/>
        <w:ind w:left="1134"/>
        <w:jc w:val="both"/>
        <w:rPr>
          <w:rFonts w:asciiTheme="minorHAnsi" w:hAnsiTheme="minorHAnsi" w:cstheme="minorHAnsi"/>
          <w:lang w:val="es-CO" w:eastAsia="es-CO"/>
        </w:rPr>
      </w:pPr>
      <w:r w:rsidRPr="005B244D">
        <w:rPr>
          <w:rFonts w:asciiTheme="minorHAnsi" w:hAnsiTheme="minorHAnsi" w:cstheme="minorHAnsi"/>
          <w:b/>
          <w:lang w:val="es-CO" w:eastAsia="es-CO"/>
        </w:rPr>
        <w:t>Autoevaluación de Estándares Mínimos</w:t>
      </w:r>
      <w:r w:rsidR="001372E4" w:rsidRPr="005B244D">
        <w:rPr>
          <w:rFonts w:asciiTheme="minorHAnsi" w:hAnsiTheme="minorHAnsi" w:cstheme="minorHAnsi"/>
          <w:lang w:val="es-CO" w:eastAsia="es-CO"/>
        </w:rPr>
        <w:t xml:space="preserve">: </w:t>
      </w:r>
      <w:r w:rsidRPr="005B244D">
        <w:rPr>
          <w:rFonts w:asciiTheme="minorHAnsi" w:hAnsiTheme="minorHAnsi" w:cstheme="minorHAnsi"/>
          <w:lang w:val="es-CO" w:eastAsia="es-CO"/>
        </w:rPr>
        <w:t>Plan de mejoramiento.</w:t>
      </w:r>
    </w:p>
    <w:p w14:paraId="79E855F9" w14:textId="3125A876" w:rsidR="00BE4D2F" w:rsidRPr="005B244D" w:rsidRDefault="004E6891" w:rsidP="00014931">
      <w:pPr>
        <w:pStyle w:val="Ttulo1"/>
        <w:numPr>
          <w:ilvl w:val="0"/>
          <w:numId w:val="2"/>
        </w:numPr>
        <w:spacing w:line="240" w:lineRule="auto"/>
        <w:jc w:val="both"/>
        <w:rPr>
          <w:rFonts w:asciiTheme="minorHAnsi" w:hAnsiTheme="minorHAnsi" w:cstheme="minorHAnsi"/>
          <w:b/>
          <w:bCs/>
          <w:color w:val="auto"/>
          <w:sz w:val="24"/>
          <w:szCs w:val="24"/>
        </w:rPr>
      </w:pPr>
      <w:r w:rsidRPr="005B244D">
        <w:rPr>
          <w:rFonts w:asciiTheme="minorHAnsi" w:hAnsiTheme="minorHAnsi" w:cstheme="minorHAnsi"/>
          <w:b/>
          <w:bCs/>
          <w:color w:val="auto"/>
          <w:sz w:val="24"/>
          <w:szCs w:val="24"/>
        </w:rPr>
        <w:t xml:space="preserve">   </w:t>
      </w:r>
      <w:bookmarkStart w:id="44" w:name="_Toc157341890"/>
      <w:r w:rsidR="00BE4D2F" w:rsidRPr="005B244D">
        <w:rPr>
          <w:rFonts w:asciiTheme="minorHAnsi" w:hAnsiTheme="minorHAnsi" w:cstheme="minorHAnsi"/>
          <w:b/>
          <w:bCs/>
          <w:color w:val="auto"/>
          <w:sz w:val="24"/>
          <w:szCs w:val="24"/>
        </w:rPr>
        <w:t>A</w:t>
      </w:r>
      <w:r w:rsidR="00347710" w:rsidRPr="005B244D">
        <w:rPr>
          <w:rFonts w:asciiTheme="minorHAnsi" w:hAnsiTheme="minorHAnsi" w:cstheme="minorHAnsi"/>
          <w:b/>
          <w:bCs/>
          <w:color w:val="auto"/>
          <w:sz w:val="24"/>
          <w:szCs w:val="24"/>
        </w:rPr>
        <w:t>nexos</w:t>
      </w:r>
      <w:bookmarkEnd w:id="44"/>
    </w:p>
    <w:p w14:paraId="61372213" w14:textId="77777777" w:rsidR="00BE4D2F" w:rsidRPr="005B244D" w:rsidRDefault="00BE4D2F" w:rsidP="00BE4D2F">
      <w:pPr>
        <w:spacing w:after="0" w:line="240" w:lineRule="auto"/>
        <w:jc w:val="both"/>
        <w:rPr>
          <w:rFonts w:cstheme="minorHAnsi"/>
          <w:sz w:val="24"/>
          <w:szCs w:val="24"/>
          <w:lang w:val="es-ES"/>
        </w:rPr>
      </w:pPr>
    </w:p>
    <w:p w14:paraId="1B230D0B" w14:textId="77777777" w:rsidR="00BE4D2F" w:rsidRPr="005B244D" w:rsidRDefault="00BE4D2F" w:rsidP="00BE4D2F">
      <w:pPr>
        <w:pStyle w:val="Prrafodelista"/>
        <w:numPr>
          <w:ilvl w:val="0"/>
          <w:numId w:val="43"/>
        </w:numPr>
        <w:spacing w:after="0" w:line="240" w:lineRule="auto"/>
        <w:ind w:left="567"/>
        <w:jc w:val="both"/>
        <w:rPr>
          <w:rFonts w:cstheme="minorHAnsi"/>
          <w:sz w:val="24"/>
          <w:szCs w:val="24"/>
          <w:lang w:val="es-ES"/>
        </w:rPr>
      </w:pPr>
      <w:r w:rsidRPr="005B244D">
        <w:rPr>
          <w:rFonts w:cstheme="minorHAnsi"/>
          <w:sz w:val="24"/>
          <w:szCs w:val="24"/>
          <w:lang w:val="es-ES"/>
        </w:rPr>
        <w:t xml:space="preserve">Constancia Evaluación Estándares Mínimos </w:t>
      </w:r>
      <w:r w:rsidRPr="005B244D">
        <w:rPr>
          <w:rFonts w:cstheme="minorHAnsi"/>
          <w:sz w:val="24"/>
          <w:szCs w:val="24"/>
        </w:rPr>
        <w:t>Positiva Compañía de Seguros S.A. - Vigencia 2023.</w:t>
      </w:r>
    </w:p>
    <w:p w14:paraId="2AB8262E" w14:textId="77777777" w:rsidR="00BE4D2F" w:rsidRPr="005B244D" w:rsidRDefault="00BE4D2F" w:rsidP="00BE4D2F">
      <w:pPr>
        <w:pStyle w:val="Prrafodelista"/>
        <w:numPr>
          <w:ilvl w:val="0"/>
          <w:numId w:val="43"/>
        </w:numPr>
        <w:spacing w:after="0" w:line="240" w:lineRule="auto"/>
        <w:ind w:left="567"/>
        <w:jc w:val="both"/>
        <w:rPr>
          <w:rFonts w:cstheme="minorHAnsi"/>
          <w:sz w:val="24"/>
          <w:szCs w:val="24"/>
          <w:lang w:val="es-ES"/>
        </w:rPr>
      </w:pPr>
      <w:r w:rsidRPr="005B244D">
        <w:rPr>
          <w:rFonts w:cstheme="minorHAnsi"/>
          <w:sz w:val="24"/>
          <w:szCs w:val="24"/>
        </w:rPr>
        <w:t>Plan de mejora para la Evaluación de Estándares Mínimos SGSST - Vigencia 2023.</w:t>
      </w:r>
    </w:p>
    <w:p w14:paraId="7998E724" w14:textId="77777777" w:rsidR="00BE4D2F" w:rsidRPr="005B244D" w:rsidRDefault="00BE4D2F" w:rsidP="00FA4168">
      <w:pPr>
        <w:spacing w:after="0" w:line="240" w:lineRule="auto"/>
        <w:jc w:val="both"/>
        <w:rPr>
          <w:rFonts w:cstheme="minorHAnsi"/>
          <w:sz w:val="24"/>
          <w:szCs w:val="24"/>
          <w:lang w:val="es-ES"/>
        </w:rPr>
      </w:pPr>
    </w:p>
    <w:p w14:paraId="248EEB50" w14:textId="77777777" w:rsidR="00FD0334" w:rsidRPr="005B244D" w:rsidRDefault="00FD0334" w:rsidP="00FD0334">
      <w:pPr>
        <w:pStyle w:val="Prrafodelista"/>
        <w:tabs>
          <w:tab w:val="left" w:pos="284"/>
        </w:tabs>
        <w:adjustRightInd w:val="0"/>
        <w:ind w:left="0"/>
        <w:jc w:val="both"/>
        <w:rPr>
          <w:rFonts w:cstheme="minorHAnsi"/>
          <w:b/>
          <w:sz w:val="24"/>
          <w:szCs w:val="24"/>
        </w:rPr>
      </w:pPr>
      <w:r w:rsidRPr="005B244D">
        <w:rPr>
          <w:rFonts w:cstheme="minorHAnsi"/>
          <w:b/>
          <w:sz w:val="24"/>
          <w:szCs w:val="24"/>
        </w:rPr>
        <w:t>Historial de cambios</w:t>
      </w:r>
    </w:p>
    <w:p w14:paraId="19E6292B" w14:textId="77777777" w:rsidR="00FD0334" w:rsidRPr="005B244D" w:rsidRDefault="00FD0334" w:rsidP="00FD0334">
      <w:pPr>
        <w:pStyle w:val="Prrafodelista"/>
        <w:tabs>
          <w:tab w:val="left" w:pos="284"/>
        </w:tabs>
        <w:adjustRightInd w:val="0"/>
        <w:spacing w:after="0"/>
        <w:ind w:left="142"/>
        <w:jc w:val="both"/>
        <w:rPr>
          <w:rFonts w:cstheme="minorHAnsi"/>
          <w:b/>
          <w:sz w:val="24"/>
          <w:szCs w:val="24"/>
        </w:rPr>
      </w:pPr>
    </w:p>
    <w:tbl>
      <w:tblPr>
        <w:tblStyle w:val="Tablaconcuadrcula"/>
        <w:tblW w:w="8931"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736"/>
        <w:gridCol w:w="4785"/>
        <w:gridCol w:w="2410"/>
      </w:tblGrid>
      <w:tr w:rsidR="009D244F" w:rsidRPr="005B244D" w14:paraId="56873C8F" w14:textId="77777777" w:rsidTr="00442E3D">
        <w:tc>
          <w:tcPr>
            <w:tcW w:w="1736" w:type="dxa"/>
            <w:shd w:val="clear" w:color="auto" w:fill="BFBFBF" w:themeFill="background1" w:themeFillShade="BF"/>
            <w:vAlign w:val="center"/>
          </w:tcPr>
          <w:p w14:paraId="2DC60694" w14:textId="77777777" w:rsidR="00FD0334" w:rsidRPr="005B244D" w:rsidRDefault="00FD0334" w:rsidP="00442E3D">
            <w:pPr>
              <w:tabs>
                <w:tab w:val="left" w:pos="993"/>
              </w:tabs>
              <w:adjustRightInd w:val="0"/>
              <w:ind w:hanging="11"/>
              <w:jc w:val="center"/>
              <w:rPr>
                <w:rFonts w:asciiTheme="minorHAnsi" w:hAnsiTheme="minorHAnsi" w:cstheme="minorHAnsi"/>
                <w:b/>
                <w:sz w:val="24"/>
                <w:szCs w:val="24"/>
                <w:lang w:val="es-MX"/>
              </w:rPr>
            </w:pPr>
            <w:r w:rsidRPr="005B244D">
              <w:rPr>
                <w:rFonts w:asciiTheme="minorHAnsi" w:hAnsiTheme="minorHAnsi" w:cstheme="minorHAnsi"/>
                <w:b/>
                <w:sz w:val="24"/>
                <w:szCs w:val="24"/>
                <w:lang w:val="es-MX"/>
              </w:rPr>
              <w:t>VERSIÓN</w:t>
            </w:r>
          </w:p>
        </w:tc>
        <w:tc>
          <w:tcPr>
            <w:tcW w:w="4785" w:type="dxa"/>
            <w:shd w:val="clear" w:color="auto" w:fill="BFBFBF" w:themeFill="background1" w:themeFillShade="BF"/>
            <w:vAlign w:val="center"/>
          </w:tcPr>
          <w:p w14:paraId="20F718D6" w14:textId="77777777" w:rsidR="00FD0334" w:rsidRPr="005B244D" w:rsidRDefault="00FD0334" w:rsidP="00442E3D">
            <w:pPr>
              <w:tabs>
                <w:tab w:val="left" w:pos="993"/>
              </w:tabs>
              <w:adjustRightInd w:val="0"/>
              <w:ind w:hanging="11"/>
              <w:jc w:val="center"/>
              <w:rPr>
                <w:rFonts w:asciiTheme="minorHAnsi" w:hAnsiTheme="minorHAnsi" w:cstheme="minorHAnsi"/>
                <w:b/>
                <w:sz w:val="24"/>
                <w:szCs w:val="24"/>
                <w:lang w:val="es-MX"/>
              </w:rPr>
            </w:pPr>
            <w:r w:rsidRPr="005B244D">
              <w:rPr>
                <w:rFonts w:asciiTheme="minorHAnsi" w:hAnsiTheme="minorHAnsi" w:cstheme="minorHAnsi"/>
                <w:b/>
                <w:sz w:val="24"/>
                <w:szCs w:val="24"/>
                <w:lang w:val="es-MX"/>
              </w:rPr>
              <w:t>OBSERVACIONES</w:t>
            </w:r>
          </w:p>
        </w:tc>
        <w:tc>
          <w:tcPr>
            <w:tcW w:w="2410" w:type="dxa"/>
            <w:shd w:val="clear" w:color="auto" w:fill="BFBFBF" w:themeFill="background1" w:themeFillShade="BF"/>
            <w:vAlign w:val="center"/>
          </w:tcPr>
          <w:p w14:paraId="42807EA4" w14:textId="77777777" w:rsidR="00FD0334" w:rsidRPr="005B244D" w:rsidRDefault="00FD0334" w:rsidP="00442E3D">
            <w:pPr>
              <w:tabs>
                <w:tab w:val="left" w:pos="993"/>
              </w:tabs>
              <w:adjustRightInd w:val="0"/>
              <w:ind w:hanging="11"/>
              <w:jc w:val="center"/>
              <w:rPr>
                <w:rFonts w:asciiTheme="minorHAnsi" w:hAnsiTheme="minorHAnsi" w:cstheme="minorHAnsi"/>
                <w:b/>
                <w:sz w:val="24"/>
                <w:szCs w:val="24"/>
                <w:lang w:val="es-MX"/>
              </w:rPr>
            </w:pPr>
            <w:r w:rsidRPr="005B244D">
              <w:rPr>
                <w:rFonts w:asciiTheme="minorHAnsi" w:hAnsiTheme="minorHAnsi" w:cstheme="minorHAnsi"/>
                <w:b/>
                <w:sz w:val="24"/>
                <w:szCs w:val="24"/>
                <w:lang w:val="es-MX"/>
              </w:rPr>
              <w:t>FECHA</w:t>
            </w:r>
          </w:p>
        </w:tc>
      </w:tr>
      <w:tr w:rsidR="009D244F" w:rsidRPr="005B244D" w14:paraId="7DEBF911" w14:textId="77777777" w:rsidTr="00442E3D">
        <w:trPr>
          <w:trHeight w:val="862"/>
        </w:trPr>
        <w:tc>
          <w:tcPr>
            <w:tcW w:w="1736" w:type="dxa"/>
            <w:vAlign w:val="center"/>
          </w:tcPr>
          <w:p w14:paraId="1D2B11C5" w14:textId="77777777" w:rsidR="00FD0334" w:rsidRPr="005B244D" w:rsidRDefault="00FD0334" w:rsidP="00442E3D">
            <w:pPr>
              <w:tabs>
                <w:tab w:val="left" w:pos="993"/>
              </w:tabs>
              <w:adjustRightInd w:val="0"/>
              <w:ind w:hanging="11"/>
              <w:jc w:val="center"/>
              <w:rPr>
                <w:rFonts w:asciiTheme="minorHAnsi" w:hAnsiTheme="minorHAnsi" w:cstheme="minorHAnsi"/>
                <w:sz w:val="24"/>
                <w:szCs w:val="24"/>
                <w:lang w:val="es-MX"/>
              </w:rPr>
            </w:pPr>
            <w:r w:rsidRPr="005B244D">
              <w:rPr>
                <w:rFonts w:asciiTheme="minorHAnsi" w:hAnsiTheme="minorHAnsi" w:cstheme="minorHAnsi"/>
                <w:sz w:val="24"/>
                <w:szCs w:val="24"/>
                <w:lang w:val="es-MX"/>
              </w:rPr>
              <w:t>0</w:t>
            </w:r>
          </w:p>
        </w:tc>
        <w:tc>
          <w:tcPr>
            <w:tcW w:w="4785" w:type="dxa"/>
            <w:vAlign w:val="center"/>
          </w:tcPr>
          <w:p w14:paraId="1855618D" w14:textId="77777777" w:rsidR="00FD0334" w:rsidRPr="005B244D" w:rsidRDefault="00FD0334" w:rsidP="00442E3D">
            <w:pPr>
              <w:tabs>
                <w:tab w:val="left" w:pos="993"/>
              </w:tabs>
              <w:adjustRightInd w:val="0"/>
              <w:ind w:hanging="11"/>
              <w:jc w:val="both"/>
              <w:rPr>
                <w:rFonts w:asciiTheme="minorHAnsi" w:hAnsiTheme="minorHAnsi" w:cstheme="minorHAnsi"/>
                <w:sz w:val="24"/>
                <w:szCs w:val="24"/>
                <w:lang w:val="es-MX"/>
              </w:rPr>
            </w:pPr>
            <w:r w:rsidRPr="005B244D">
              <w:rPr>
                <w:rFonts w:asciiTheme="minorHAnsi" w:hAnsiTheme="minorHAnsi" w:cstheme="minorHAnsi"/>
                <w:sz w:val="24"/>
                <w:szCs w:val="24"/>
                <w:lang w:val="es-MX"/>
              </w:rPr>
              <w:t>Se crea el documento, en atención a los lineamientos del Decreto 612 de 2018.</w:t>
            </w:r>
          </w:p>
        </w:tc>
        <w:tc>
          <w:tcPr>
            <w:tcW w:w="2410" w:type="dxa"/>
            <w:vAlign w:val="center"/>
          </w:tcPr>
          <w:p w14:paraId="1E8C0D6E" w14:textId="77777777" w:rsidR="00FD0334" w:rsidRPr="005B244D" w:rsidRDefault="00FD0334" w:rsidP="00442E3D">
            <w:pPr>
              <w:tabs>
                <w:tab w:val="left" w:pos="993"/>
              </w:tabs>
              <w:adjustRightInd w:val="0"/>
              <w:ind w:hanging="11"/>
              <w:jc w:val="center"/>
              <w:rPr>
                <w:rFonts w:asciiTheme="minorHAnsi" w:hAnsiTheme="minorHAnsi" w:cstheme="minorHAnsi"/>
                <w:sz w:val="24"/>
                <w:szCs w:val="24"/>
                <w:lang w:val="es-MX"/>
              </w:rPr>
            </w:pPr>
            <w:r w:rsidRPr="005B244D">
              <w:rPr>
                <w:rFonts w:asciiTheme="minorHAnsi" w:hAnsiTheme="minorHAnsi" w:cstheme="minorHAnsi"/>
                <w:sz w:val="24"/>
                <w:szCs w:val="24"/>
                <w:lang w:val="es-MX"/>
              </w:rPr>
              <w:t>Diciembre de 2023</w:t>
            </w:r>
          </w:p>
        </w:tc>
      </w:tr>
    </w:tbl>
    <w:p w14:paraId="17EAC4DC" w14:textId="77777777" w:rsidR="00FD0334" w:rsidRPr="005B244D" w:rsidRDefault="00FD0334" w:rsidP="00FA4168">
      <w:pPr>
        <w:spacing w:after="0" w:line="240" w:lineRule="auto"/>
        <w:jc w:val="both"/>
        <w:rPr>
          <w:rFonts w:cstheme="minorHAnsi"/>
          <w:sz w:val="24"/>
          <w:szCs w:val="24"/>
          <w:lang w:val="es-ES"/>
        </w:rPr>
      </w:pPr>
    </w:p>
    <w:sectPr w:rsidR="00FD0334" w:rsidRPr="005B244D" w:rsidSect="00237A81">
      <w:headerReference w:type="default" r:id="rId18"/>
      <w:footerReference w:type="default" r:id="rId19"/>
      <w:pgSz w:w="12240" w:h="15840"/>
      <w:pgMar w:top="0"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32F95" w14:textId="77777777" w:rsidR="003B759E" w:rsidRDefault="003B759E" w:rsidP="00F742AA">
      <w:pPr>
        <w:spacing w:after="0" w:line="240" w:lineRule="auto"/>
      </w:pPr>
      <w:r>
        <w:separator/>
      </w:r>
    </w:p>
  </w:endnote>
  <w:endnote w:type="continuationSeparator" w:id="0">
    <w:p w14:paraId="7CED6219" w14:textId="77777777" w:rsidR="003B759E" w:rsidRDefault="003B759E" w:rsidP="00F742AA">
      <w:pPr>
        <w:spacing w:after="0" w:line="240" w:lineRule="auto"/>
      </w:pPr>
      <w:r>
        <w:continuationSeparator/>
      </w:r>
    </w:p>
  </w:endnote>
  <w:endnote w:type="continuationNotice" w:id="1">
    <w:p w14:paraId="63B5E682" w14:textId="77777777" w:rsidR="003B759E" w:rsidRDefault="003B75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9420782"/>
      <w:docPartObj>
        <w:docPartGallery w:val="Page Numbers (Bottom of Page)"/>
        <w:docPartUnique/>
      </w:docPartObj>
    </w:sdtPr>
    <w:sdtEndPr/>
    <w:sdtContent>
      <w:sdt>
        <w:sdtPr>
          <w:id w:val="-1769616900"/>
          <w:docPartObj>
            <w:docPartGallery w:val="Page Numbers (Top of Page)"/>
            <w:docPartUnique/>
          </w:docPartObj>
        </w:sdtPr>
        <w:sdtEndPr/>
        <w:sdtContent>
          <w:p w14:paraId="591EEDDD" w14:textId="7EC831B4" w:rsidR="00C6186C" w:rsidRDefault="00C6186C">
            <w:pPr>
              <w:pStyle w:val="Piedepgina"/>
              <w:jc w:val="right"/>
            </w:pPr>
            <w:r w:rsidRPr="00F742AA">
              <w:rPr>
                <w:noProof/>
                <w:lang w:val="en-US"/>
              </w:rPr>
              <w:drawing>
                <wp:anchor distT="0" distB="0" distL="114300" distR="114300" simplePos="0" relativeHeight="251660289" behindDoc="1" locked="0" layoutInCell="1" allowOverlap="1" wp14:anchorId="347F5F33" wp14:editId="2A3219E5">
                  <wp:simplePos x="0" y="0"/>
                  <wp:positionH relativeFrom="margin">
                    <wp:posOffset>-23751</wp:posOffset>
                  </wp:positionH>
                  <wp:positionV relativeFrom="paragraph">
                    <wp:posOffset>-126819</wp:posOffset>
                  </wp:positionV>
                  <wp:extent cx="5612130" cy="800735"/>
                  <wp:effectExtent l="0" t="0" r="0" b="0"/>
                  <wp:wrapNone/>
                  <wp:docPr id="249459936" name="Imagen 2494599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2130" cy="800735"/>
                          </a:xfrm>
                          <a:prstGeom prst="rect">
                            <a:avLst/>
                          </a:prstGeom>
                          <a:noFill/>
                          <a:ln>
                            <a:noFill/>
                          </a:ln>
                        </pic:spPr>
                      </pic:pic>
                    </a:graphicData>
                  </a:graphic>
                </wp:anchor>
              </w:drawing>
            </w:r>
            <w:r>
              <w:rPr>
                <w:lang w:val="es-MX"/>
              </w:rPr>
              <w:t xml:space="preserve">Página </w:t>
            </w:r>
            <w:r>
              <w:rPr>
                <w:b/>
                <w:bCs/>
                <w:sz w:val="24"/>
                <w:szCs w:val="24"/>
              </w:rPr>
              <w:fldChar w:fldCharType="begin"/>
            </w:r>
            <w:r>
              <w:rPr>
                <w:b/>
                <w:bCs/>
              </w:rPr>
              <w:instrText>PAGE</w:instrText>
            </w:r>
            <w:r>
              <w:rPr>
                <w:b/>
                <w:bCs/>
                <w:sz w:val="24"/>
                <w:szCs w:val="24"/>
              </w:rPr>
              <w:fldChar w:fldCharType="separate"/>
            </w:r>
            <w:r>
              <w:rPr>
                <w:b/>
                <w:bCs/>
                <w:lang w:val="es-MX"/>
              </w:rPr>
              <w:t>2</w:t>
            </w:r>
            <w:r>
              <w:rPr>
                <w:b/>
                <w:bCs/>
                <w:sz w:val="24"/>
                <w:szCs w:val="24"/>
              </w:rPr>
              <w:fldChar w:fldCharType="end"/>
            </w:r>
            <w:r>
              <w:rPr>
                <w:lang w:val="es-MX"/>
              </w:rPr>
              <w:t xml:space="preserve"> de </w:t>
            </w:r>
            <w:r>
              <w:rPr>
                <w:b/>
                <w:bCs/>
                <w:sz w:val="24"/>
                <w:szCs w:val="24"/>
              </w:rPr>
              <w:fldChar w:fldCharType="begin"/>
            </w:r>
            <w:r>
              <w:rPr>
                <w:b/>
                <w:bCs/>
              </w:rPr>
              <w:instrText>NUMPAGES</w:instrText>
            </w:r>
            <w:r>
              <w:rPr>
                <w:b/>
                <w:bCs/>
                <w:sz w:val="24"/>
                <w:szCs w:val="24"/>
              </w:rPr>
              <w:fldChar w:fldCharType="separate"/>
            </w:r>
            <w:r>
              <w:rPr>
                <w:b/>
                <w:bCs/>
                <w:lang w:val="es-MX"/>
              </w:rPr>
              <w:t>2</w:t>
            </w:r>
            <w:r>
              <w:rPr>
                <w:b/>
                <w:bCs/>
                <w:sz w:val="24"/>
                <w:szCs w:val="24"/>
              </w:rPr>
              <w:fldChar w:fldCharType="end"/>
            </w:r>
          </w:p>
        </w:sdtContent>
      </w:sdt>
    </w:sdtContent>
  </w:sdt>
  <w:p w14:paraId="79F02C73" w14:textId="6B4CDD06" w:rsidR="00C6186C" w:rsidRDefault="00C6186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E0B5DC" w14:textId="77777777" w:rsidR="003B759E" w:rsidRDefault="003B759E" w:rsidP="00F742AA">
      <w:pPr>
        <w:spacing w:after="0" w:line="240" w:lineRule="auto"/>
      </w:pPr>
      <w:r>
        <w:separator/>
      </w:r>
    </w:p>
  </w:footnote>
  <w:footnote w:type="continuationSeparator" w:id="0">
    <w:p w14:paraId="482B6ED3" w14:textId="77777777" w:rsidR="003B759E" w:rsidRDefault="003B759E" w:rsidP="00F742AA">
      <w:pPr>
        <w:spacing w:after="0" w:line="240" w:lineRule="auto"/>
      </w:pPr>
      <w:r>
        <w:continuationSeparator/>
      </w:r>
    </w:p>
  </w:footnote>
  <w:footnote w:type="continuationNotice" w:id="1">
    <w:p w14:paraId="5F445681" w14:textId="77777777" w:rsidR="003B759E" w:rsidRDefault="003B759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41905" w14:textId="42AD2513" w:rsidR="000F553A" w:rsidRDefault="000F553A">
    <w:pPr>
      <w:pStyle w:val="Encabezado"/>
    </w:pPr>
    <w:r>
      <w:rPr>
        <w:noProof/>
        <w:lang w:val="en-US"/>
      </w:rPr>
      <w:drawing>
        <wp:anchor distT="0" distB="0" distL="114300" distR="114300" simplePos="0" relativeHeight="251658240" behindDoc="0" locked="0" layoutInCell="1" allowOverlap="1" wp14:anchorId="7A2C317D" wp14:editId="077434C1">
          <wp:simplePos x="0" y="0"/>
          <wp:positionH relativeFrom="margin">
            <wp:align>right</wp:align>
          </wp:positionH>
          <wp:positionV relativeFrom="paragraph">
            <wp:posOffset>10050</wp:posOffset>
          </wp:positionV>
          <wp:extent cx="1047750" cy="622935"/>
          <wp:effectExtent l="0" t="0" r="0" b="5715"/>
          <wp:wrapSquare wrapText="bothSides"/>
          <wp:docPr id="1325640771" name="Imagen 1325640771"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7273144" name="Imagen 1" descr="Logotipo, nombre de la empresa&#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1047750" cy="622935"/>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8241" behindDoc="0" locked="0" layoutInCell="1" allowOverlap="1" wp14:anchorId="25A06F4C" wp14:editId="15BA4A08">
          <wp:simplePos x="0" y="0"/>
          <wp:positionH relativeFrom="margin">
            <wp:posOffset>-461838</wp:posOffset>
          </wp:positionH>
          <wp:positionV relativeFrom="paragraph">
            <wp:posOffset>11485</wp:posOffset>
          </wp:positionV>
          <wp:extent cx="1998345" cy="619125"/>
          <wp:effectExtent l="0" t="0" r="1905" b="9525"/>
          <wp:wrapSquare wrapText="bothSides"/>
          <wp:docPr id="832775243" name="Imagen 832775243"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6982999" name="Imagen 3" descr="Logotipo, nombre de la empresa&#10;&#10;Descripción generada automáticamente"/>
                  <pic:cNvPicPr/>
                </pic:nvPicPr>
                <pic:blipFill rotWithShape="1">
                  <a:blip r:embed="rId2">
                    <a:extLst>
                      <a:ext uri="{28A0092B-C50C-407E-A947-70E740481C1C}">
                        <a14:useLocalDpi xmlns:a14="http://schemas.microsoft.com/office/drawing/2010/main" val="0"/>
                      </a:ext>
                    </a:extLst>
                  </a:blip>
                  <a:srcRect t="19492" b="25423"/>
                  <a:stretch/>
                </pic:blipFill>
                <pic:spPr bwMode="auto">
                  <a:xfrm>
                    <a:off x="0" y="0"/>
                    <a:ext cx="1998345" cy="6191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95C6034" w14:textId="5C76B38B" w:rsidR="000F553A" w:rsidRDefault="000F553A">
    <w:pPr>
      <w:pStyle w:val="Encabezado"/>
    </w:pPr>
  </w:p>
  <w:p w14:paraId="0F817EEF" w14:textId="77777777" w:rsidR="000F553A" w:rsidRDefault="000F553A">
    <w:pPr>
      <w:pStyle w:val="Encabezado"/>
    </w:pPr>
  </w:p>
  <w:p w14:paraId="4DAD4F82" w14:textId="08230616" w:rsidR="000F553A" w:rsidRDefault="000F553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84DF2"/>
    <w:multiLevelType w:val="hybridMultilevel"/>
    <w:tmpl w:val="1A3CB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7A240A"/>
    <w:multiLevelType w:val="hybridMultilevel"/>
    <w:tmpl w:val="735C1CBC"/>
    <w:lvl w:ilvl="0" w:tplc="240A0001">
      <w:start w:val="1"/>
      <w:numFmt w:val="bullet"/>
      <w:lvlText w:val=""/>
      <w:lvlJc w:val="left"/>
      <w:pPr>
        <w:ind w:left="4046" w:hanging="360"/>
      </w:pPr>
      <w:rPr>
        <w:rFonts w:ascii="Symbol" w:hAnsi="Symbol" w:hint="default"/>
      </w:rPr>
    </w:lvl>
    <w:lvl w:ilvl="1" w:tplc="FFFFFFFF">
      <w:start w:val="1"/>
      <w:numFmt w:val="bullet"/>
      <w:lvlText w:val="o"/>
      <w:lvlJc w:val="left"/>
      <w:pPr>
        <w:ind w:left="4766" w:hanging="360"/>
      </w:pPr>
      <w:rPr>
        <w:rFonts w:ascii="Courier New" w:hAnsi="Courier New" w:hint="default"/>
      </w:rPr>
    </w:lvl>
    <w:lvl w:ilvl="2" w:tplc="FFFFFFFF">
      <w:start w:val="1"/>
      <w:numFmt w:val="bullet"/>
      <w:lvlText w:val=""/>
      <w:lvlJc w:val="left"/>
      <w:pPr>
        <w:ind w:left="5486" w:hanging="360"/>
      </w:pPr>
      <w:rPr>
        <w:rFonts w:ascii="Wingdings" w:hAnsi="Wingdings" w:hint="default"/>
      </w:rPr>
    </w:lvl>
    <w:lvl w:ilvl="3" w:tplc="FFFFFFFF">
      <w:start w:val="1"/>
      <w:numFmt w:val="bullet"/>
      <w:lvlText w:val=""/>
      <w:lvlJc w:val="left"/>
      <w:pPr>
        <w:ind w:left="6206" w:hanging="360"/>
      </w:pPr>
      <w:rPr>
        <w:rFonts w:ascii="Symbol" w:hAnsi="Symbol" w:hint="default"/>
      </w:rPr>
    </w:lvl>
    <w:lvl w:ilvl="4" w:tplc="FFFFFFFF">
      <w:start w:val="1"/>
      <w:numFmt w:val="bullet"/>
      <w:lvlText w:val="o"/>
      <w:lvlJc w:val="left"/>
      <w:pPr>
        <w:ind w:left="6926" w:hanging="360"/>
      </w:pPr>
      <w:rPr>
        <w:rFonts w:ascii="Courier New" w:hAnsi="Courier New" w:hint="default"/>
      </w:rPr>
    </w:lvl>
    <w:lvl w:ilvl="5" w:tplc="FFFFFFFF">
      <w:start w:val="1"/>
      <w:numFmt w:val="bullet"/>
      <w:lvlText w:val=""/>
      <w:lvlJc w:val="left"/>
      <w:pPr>
        <w:ind w:left="7646" w:hanging="360"/>
      </w:pPr>
      <w:rPr>
        <w:rFonts w:ascii="Wingdings" w:hAnsi="Wingdings" w:hint="default"/>
      </w:rPr>
    </w:lvl>
    <w:lvl w:ilvl="6" w:tplc="FFFFFFFF">
      <w:start w:val="1"/>
      <w:numFmt w:val="bullet"/>
      <w:lvlText w:val=""/>
      <w:lvlJc w:val="left"/>
      <w:pPr>
        <w:ind w:left="8366" w:hanging="360"/>
      </w:pPr>
      <w:rPr>
        <w:rFonts w:ascii="Symbol" w:hAnsi="Symbol" w:hint="default"/>
      </w:rPr>
    </w:lvl>
    <w:lvl w:ilvl="7" w:tplc="FFFFFFFF">
      <w:start w:val="1"/>
      <w:numFmt w:val="bullet"/>
      <w:lvlText w:val="o"/>
      <w:lvlJc w:val="left"/>
      <w:pPr>
        <w:ind w:left="9086" w:hanging="360"/>
      </w:pPr>
      <w:rPr>
        <w:rFonts w:ascii="Courier New" w:hAnsi="Courier New" w:hint="default"/>
      </w:rPr>
    </w:lvl>
    <w:lvl w:ilvl="8" w:tplc="FFFFFFFF">
      <w:start w:val="1"/>
      <w:numFmt w:val="bullet"/>
      <w:lvlText w:val=""/>
      <w:lvlJc w:val="left"/>
      <w:pPr>
        <w:ind w:left="9806" w:hanging="360"/>
      </w:pPr>
      <w:rPr>
        <w:rFonts w:ascii="Wingdings" w:hAnsi="Wingdings" w:hint="default"/>
      </w:rPr>
    </w:lvl>
  </w:abstractNum>
  <w:abstractNum w:abstractNumId="2" w15:restartNumberingAfterBreak="0">
    <w:nsid w:val="03AE4A04"/>
    <w:multiLevelType w:val="hybridMultilevel"/>
    <w:tmpl w:val="D3447ED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59677BE"/>
    <w:multiLevelType w:val="hybridMultilevel"/>
    <w:tmpl w:val="17881E9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5B346D7"/>
    <w:multiLevelType w:val="hybridMultilevel"/>
    <w:tmpl w:val="E7320BE0"/>
    <w:lvl w:ilvl="0" w:tplc="04090003">
      <w:start w:val="1"/>
      <w:numFmt w:val="bullet"/>
      <w:lvlText w:val="o"/>
      <w:lvlJc w:val="left"/>
      <w:pPr>
        <w:ind w:left="1068" w:hanging="360"/>
      </w:pPr>
      <w:rPr>
        <w:rFonts w:ascii="Courier New" w:hAnsi="Courier New" w:cs="Courier New"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5" w15:restartNumberingAfterBreak="0">
    <w:nsid w:val="0BBD75EC"/>
    <w:multiLevelType w:val="hybridMultilevel"/>
    <w:tmpl w:val="78F4B6FC"/>
    <w:lvl w:ilvl="0" w:tplc="240A000F">
      <w:start w:val="3"/>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0D61726B"/>
    <w:multiLevelType w:val="hybridMultilevel"/>
    <w:tmpl w:val="8104E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94214F"/>
    <w:multiLevelType w:val="multilevel"/>
    <w:tmpl w:val="1C2AE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21D11E2"/>
    <w:multiLevelType w:val="hybridMultilevel"/>
    <w:tmpl w:val="5B0405B2"/>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4151AD6"/>
    <w:multiLevelType w:val="hybridMultilevel"/>
    <w:tmpl w:val="550AB2B8"/>
    <w:lvl w:ilvl="0" w:tplc="240A0001">
      <w:start w:val="1"/>
      <w:numFmt w:val="bullet"/>
      <w:lvlText w:val=""/>
      <w:lvlJc w:val="left"/>
      <w:pPr>
        <w:ind w:left="1931" w:hanging="360"/>
      </w:pPr>
      <w:rPr>
        <w:rFonts w:ascii="Symbol" w:hAnsi="Symbol"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87048EC"/>
    <w:multiLevelType w:val="hybridMultilevel"/>
    <w:tmpl w:val="98C0857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19BF68F5"/>
    <w:multiLevelType w:val="hybridMultilevel"/>
    <w:tmpl w:val="534E2FA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237C16C1"/>
    <w:multiLevelType w:val="hybridMultilevel"/>
    <w:tmpl w:val="3768E72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239E0A68"/>
    <w:multiLevelType w:val="hybridMultilevel"/>
    <w:tmpl w:val="F3BADE4E"/>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24F80311"/>
    <w:multiLevelType w:val="hybridMultilevel"/>
    <w:tmpl w:val="99AE1D8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31F662C6"/>
    <w:multiLevelType w:val="hybridMultilevel"/>
    <w:tmpl w:val="26F28080"/>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6" w15:restartNumberingAfterBreak="0">
    <w:nsid w:val="349D2EB0"/>
    <w:multiLevelType w:val="hybridMultilevel"/>
    <w:tmpl w:val="B9E07A4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3A087E07"/>
    <w:multiLevelType w:val="hybridMultilevel"/>
    <w:tmpl w:val="33E423CE"/>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8" w15:restartNumberingAfterBreak="0">
    <w:nsid w:val="40106B2D"/>
    <w:multiLevelType w:val="multilevel"/>
    <w:tmpl w:val="1CC41484"/>
    <w:lvl w:ilvl="0">
      <w:start w:val="8"/>
      <w:numFmt w:val="decimal"/>
      <w:lvlText w:val="%1"/>
      <w:lvlJc w:val="left"/>
      <w:pPr>
        <w:ind w:left="375" w:hanging="375"/>
      </w:pPr>
      <w:rPr>
        <w:rFonts w:hint="default"/>
      </w:rPr>
    </w:lvl>
    <w:lvl w:ilvl="1">
      <w:start w:val="3"/>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7200" w:hanging="180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1160" w:hanging="2520"/>
      </w:pPr>
      <w:rPr>
        <w:rFonts w:hint="default"/>
      </w:rPr>
    </w:lvl>
  </w:abstractNum>
  <w:abstractNum w:abstractNumId="19" w15:restartNumberingAfterBreak="0">
    <w:nsid w:val="4316660C"/>
    <w:multiLevelType w:val="hybridMultilevel"/>
    <w:tmpl w:val="64E08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EA145D"/>
    <w:multiLevelType w:val="hybridMultilevel"/>
    <w:tmpl w:val="D2B4F3A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45161522"/>
    <w:multiLevelType w:val="hybridMultilevel"/>
    <w:tmpl w:val="DD06E7C4"/>
    <w:lvl w:ilvl="0" w:tplc="04090001">
      <w:start w:val="1"/>
      <w:numFmt w:val="bullet"/>
      <w:lvlText w:val=""/>
      <w:lvlJc w:val="left"/>
      <w:pPr>
        <w:ind w:left="1668" w:hanging="360"/>
      </w:pPr>
      <w:rPr>
        <w:rFonts w:ascii="Symbol" w:hAnsi="Symbol" w:hint="default"/>
      </w:rPr>
    </w:lvl>
    <w:lvl w:ilvl="1" w:tplc="04090003" w:tentative="1">
      <w:start w:val="1"/>
      <w:numFmt w:val="bullet"/>
      <w:lvlText w:val="o"/>
      <w:lvlJc w:val="left"/>
      <w:pPr>
        <w:ind w:left="2388" w:hanging="360"/>
      </w:pPr>
      <w:rPr>
        <w:rFonts w:ascii="Courier New" w:hAnsi="Courier New" w:cs="Courier New" w:hint="default"/>
      </w:rPr>
    </w:lvl>
    <w:lvl w:ilvl="2" w:tplc="04090005" w:tentative="1">
      <w:start w:val="1"/>
      <w:numFmt w:val="bullet"/>
      <w:lvlText w:val=""/>
      <w:lvlJc w:val="left"/>
      <w:pPr>
        <w:ind w:left="3108" w:hanging="360"/>
      </w:pPr>
      <w:rPr>
        <w:rFonts w:ascii="Wingdings" w:hAnsi="Wingdings" w:hint="default"/>
      </w:rPr>
    </w:lvl>
    <w:lvl w:ilvl="3" w:tplc="04090001" w:tentative="1">
      <w:start w:val="1"/>
      <w:numFmt w:val="bullet"/>
      <w:lvlText w:val=""/>
      <w:lvlJc w:val="left"/>
      <w:pPr>
        <w:ind w:left="3828" w:hanging="360"/>
      </w:pPr>
      <w:rPr>
        <w:rFonts w:ascii="Symbol" w:hAnsi="Symbol" w:hint="default"/>
      </w:rPr>
    </w:lvl>
    <w:lvl w:ilvl="4" w:tplc="04090003" w:tentative="1">
      <w:start w:val="1"/>
      <w:numFmt w:val="bullet"/>
      <w:lvlText w:val="o"/>
      <w:lvlJc w:val="left"/>
      <w:pPr>
        <w:ind w:left="4548" w:hanging="360"/>
      </w:pPr>
      <w:rPr>
        <w:rFonts w:ascii="Courier New" w:hAnsi="Courier New" w:cs="Courier New" w:hint="default"/>
      </w:rPr>
    </w:lvl>
    <w:lvl w:ilvl="5" w:tplc="04090005" w:tentative="1">
      <w:start w:val="1"/>
      <w:numFmt w:val="bullet"/>
      <w:lvlText w:val=""/>
      <w:lvlJc w:val="left"/>
      <w:pPr>
        <w:ind w:left="5268" w:hanging="360"/>
      </w:pPr>
      <w:rPr>
        <w:rFonts w:ascii="Wingdings" w:hAnsi="Wingdings" w:hint="default"/>
      </w:rPr>
    </w:lvl>
    <w:lvl w:ilvl="6" w:tplc="04090001" w:tentative="1">
      <w:start w:val="1"/>
      <w:numFmt w:val="bullet"/>
      <w:lvlText w:val=""/>
      <w:lvlJc w:val="left"/>
      <w:pPr>
        <w:ind w:left="5988" w:hanging="360"/>
      </w:pPr>
      <w:rPr>
        <w:rFonts w:ascii="Symbol" w:hAnsi="Symbol" w:hint="default"/>
      </w:rPr>
    </w:lvl>
    <w:lvl w:ilvl="7" w:tplc="04090003" w:tentative="1">
      <w:start w:val="1"/>
      <w:numFmt w:val="bullet"/>
      <w:lvlText w:val="o"/>
      <w:lvlJc w:val="left"/>
      <w:pPr>
        <w:ind w:left="6708" w:hanging="360"/>
      </w:pPr>
      <w:rPr>
        <w:rFonts w:ascii="Courier New" w:hAnsi="Courier New" w:cs="Courier New" w:hint="default"/>
      </w:rPr>
    </w:lvl>
    <w:lvl w:ilvl="8" w:tplc="04090005" w:tentative="1">
      <w:start w:val="1"/>
      <w:numFmt w:val="bullet"/>
      <w:lvlText w:val=""/>
      <w:lvlJc w:val="left"/>
      <w:pPr>
        <w:ind w:left="7428" w:hanging="360"/>
      </w:pPr>
      <w:rPr>
        <w:rFonts w:ascii="Wingdings" w:hAnsi="Wingdings" w:hint="default"/>
      </w:rPr>
    </w:lvl>
  </w:abstractNum>
  <w:abstractNum w:abstractNumId="22" w15:restartNumberingAfterBreak="0">
    <w:nsid w:val="4763664D"/>
    <w:multiLevelType w:val="hybridMultilevel"/>
    <w:tmpl w:val="B8BEF88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49824C59"/>
    <w:multiLevelType w:val="hybridMultilevel"/>
    <w:tmpl w:val="4BA6B298"/>
    <w:lvl w:ilvl="0" w:tplc="274AC702">
      <w:numFmt w:val="bullet"/>
      <w:lvlText w:val="-"/>
      <w:lvlJc w:val="left"/>
      <w:pPr>
        <w:ind w:left="1211" w:hanging="360"/>
      </w:pPr>
      <w:rPr>
        <w:rFonts w:ascii="Verdana" w:eastAsia="Times New Roman" w:hAnsi="Verdana" w:cs="Calibri" w:hint="default"/>
        <w:b/>
      </w:rPr>
    </w:lvl>
    <w:lvl w:ilvl="1" w:tplc="240A0003" w:tentative="1">
      <w:start w:val="1"/>
      <w:numFmt w:val="bullet"/>
      <w:lvlText w:val="o"/>
      <w:lvlJc w:val="left"/>
      <w:pPr>
        <w:ind w:left="1931" w:hanging="360"/>
      </w:pPr>
      <w:rPr>
        <w:rFonts w:ascii="Courier New" w:hAnsi="Courier New" w:cs="Courier New" w:hint="default"/>
      </w:rPr>
    </w:lvl>
    <w:lvl w:ilvl="2" w:tplc="240A0005" w:tentative="1">
      <w:start w:val="1"/>
      <w:numFmt w:val="bullet"/>
      <w:lvlText w:val=""/>
      <w:lvlJc w:val="left"/>
      <w:pPr>
        <w:ind w:left="2651" w:hanging="360"/>
      </w:pPr>
      <w:rPr>
        <w:rFonts w:ascii="Wingdings" w:hAnsi="Wingdings" w:hint="default"/>
      </w:rPr>
    </w:lvl>
    <w:lvl w:ilvl="3" w:tplc="240A0001" w:tentative="1">
      <w:start w:val="1"/>
      <w:numFmt w:val="bullet"/>
      <w:lvlText w:val=""/>
      <w:lvlJc w:val="left"/>
      <w:pPr>
        <w:ind w:left="3371" w:hanging="360"/>
      </w:pPr>
      <w:rPr>
        <w:rFonts w:ascii="Symbol" w:hAnsi="Symbol" w:hint="default"/>
      </w:rPr>
    </w:lvl>
    <w:lvl w:ilvl="4" w:tplc="240A0003" w:tentative="1">
      <w:start w:val="1"/>
      <w:numFmt w:val="bullet"/>
      <w:lvlText w:val="o"/>
      <w:lvlJc w:val="left"/>
      <w:pPr>
        <w:ind w:left="4091" w:hanging="360"/>
      </w:pPr>
      <w:rPr>
        <w:rFonts w:ascii="Courier New" w:hAnsi="Courier New" w:cs="Courier New" w:hint="default"/>
      </w:rPr>
    </w:lvl>
    <w:lvl w:ilvl="5" w:tplc="240A0005" w:tentative="1">
      <w:start w:val="1"/>
      <w:numFmt w:val="bullet"/>
      <w:lvlText w:val=""/>
      <w:lvlJc w:val="left"/>
      <w:pPr>
        <w:ind w:left="4811" w:hanging="360"/>
      </w:pPr>
      <w:rPr>
        <w:rFonts w:ascii="Wingdings" w:hAnsi="Wingdings" w:hint="default"/>
      </w:rPr>
    </w:lvl>
    <w:lvl w:ilvl="6" w:tplc="240A0001" w:tentative="1">
      <w:start w:val="1"/>
      <w:numFmt w:val="bullet"/>
      <w:lvlText w:val=""/>
      <w:lvlJc w:val="left"/>
      <w:pPr>
        <w:ind w:left="5531" w:hanging="360"/>
      </w:pPr>
      <w:rPr>
        <w:rFonts w:ascii="Symbol" w:hAnsi="Symbol" w:hint="default"/>
      </w:rPr>
    </w:lvl>
    <w:lvl w:ilvl="7" w:tplc="240A0003" w:tentative="1">
      <w:start w:val="1"/>
      <w:numFmt w:val="bullet"/>
      <w:lvlText w:val="o"/>
      <w:lvlJc w:val="left"/>
      <w:pPr>
        <w:ind w:left="6251" w:hanging="360"/>
      </w:pPr>
      <w:rPr>
        <w:rFonts w:ascii="Courier New" w:hAnsi="Courier New" w:cs="Courier New" w:hint="default"/>
      </w:rPr>
    </w:lvl>
    <w:lvl w:ilvl="8" w:tplc="240A0005" w:tentative="1">
      <w:start w:val="1"/>
      <w:numFmt w:val="bullet"/>
      <w:lvlText w:val=""/>
      <w:lvlJc w:val="left"/>
      <w:pPr>
        <w:ind w:left="6971" w:hanging="360"/>
      </w:pPr>
      <w:rPr>
        <w:rFonts w:ascii="Wingdings" w:hAnsi="Wingdings" w:hint="default"/>
      </w:rPr>
    </w:lvl>
  </w:abstractNum>
  <w:abstractNum w:abstractNumId="24" w15:restartNumberingAfterBreak="0">
    <w:nsid w:val="4D36582A"/>
    <w:multiLevelType w:val="hybridMultilevel"/>
    <w:tmpl w:val="17F8F45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4E3A42EA"/>
    <w:multiLevelType w:val="hybridMultilevel"/>
    <w:tmpl w:val="CBFE8740"/>
    <w:lvl w:ilvl="0" w:tplc="274AC702">
      <w:numFmt w:val="bullet"/>
      <w:lvlText w:val="-"/>
      <w:lvlJc w:val="left"/>
      <w:pPr>
        <w:ind w:left="1931" w:hanging="360"/>
      </w:pPr>
      <w:rPr>
        <w:rFonts w:ascii="Verdana" w:eastAsia="Times New Roman" w:hAnsi="Verdana" w:cs="Calibri"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F786C8B"/>
    <w:multiLevelType w:val="hybridMultilevel"/>
    <w:tmpl w:val="C54EEE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51AE4514"/>
    <w:multiLevelType w:val="multilevel"/>
    <w:tmpl w:val="AA3081D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5.%3."/>
      <w:lvlJc w:val="left"/>
      <w:pPr>
        <w:ind w:left="1224" w:hanging="504"/>
      </w:pPr>
      <w:rPr>
        <w:rFonts w:hint="default"/>
        <w:b/>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3B16D8A"/>
    <w:multiLevelType w:val="hybridMultilevel"/>
    <w:tmpl w:val="25DCADEC"/>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9" w15:restartNumberingAfterBreak="0">
    <w:nsid w:val="56EB4C69"/>
    <w:multiLevelType w:val="hybridMultilevel"/>
    <w:tmpl w:val="0B9CAB8A"/>
    <w:lvl w:ilvl="0" w:tplc="2B746CB0">
      <w:numFmt w:val="bullet"/>
      <w:lvlText w:val="-"/>
      <w:lvlJc w:val="left"/>
      <w:pPr>
        <w:ind w:left="720" w:hanging="360"/>
      </w:pPr>
      <w:rPr>
        <w:rFonts w:ascii="Verdana" w:eastAsiaTheme="minorHAnsi" w:hAnsi="Verdana"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15:restartNumberingAfterBreak="0">
    <w:nsid w:val="582F4BD8"/>
    <w:multiLevelType w:val="hybridMultilevel"/>
    <w:tmpl w:val="E512734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996091C"/>
    <w:multiLevelType w:val="hybridMultilevel"/>
    <w:tmpl w:val="7668EAA0"/>
    <w:lvl w:ilvl="0" w:tplc="240A0001">
      <w:start w:val="1"/>
      <w:numFmt w:val="bullet"/>
      <w:lvlText w:val=""/>
      <w:lvlJc w:val="left"/>
      <w:pPr>
        <w:ind w:left="1211" w:hanging="360"/>
      </w:pPr>
      <w:rPr>
        <w:rFonts w:ascii="Symbol" w:hAnsi="Symbol"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B2F74B5"/>
    <w:multiLevelType w:val="hybridMultilevel"/>
    <w:tmpl w:val="4FCC9BB2"/>
    <w:lvl w:ilvl="0" w:tplc="240A0001">
      <w:start w:val="1"/>
      <w:numFmt w:val="bullet"/>
      <w:lvlText w:val=""/>
      <w:lvlJc w:val="left"/>
      <w:pPr>
        <w:ind w:left="1506" w:hanging="360"/>
      </w:pPr>
      <w:rPr>
        <w:rFonts w:ascii="Symbol" w:hAnsi="Symbol" w:hint="default"/>
      </w:rPr>
    </w:lvl>
    <w:lvl w:ilvl="1" w:tplc="240A0003" w:tentative="1">
      <w:start w:val="1"/>
      <w:numFmt w:val="bullet"/>
      <w:lvlText w:val="o"/>
      <w:lvlJc w:val="left"/>
      <w:pPr>
        <w:ind w:left="2226" w:hanging="360"/>
      </w:pPr>
      <w:rPr>
        <w:rFonts w:ascii="Courier New" w:hAnsi="Courier New" w:cs="Courier New" w:hint="default"/>
      </w:rPr>
    </w:lvl>
    <w:lvl w:ilvl="2" w:tplc="240A0005" w:tentative="1">
      <w:start w:val="1"/>
      <w:numFmt w:val="bullet"/>
      <w:lvlText w:val=""/>
      <w:lvlJc w:val="left"/>
      <w:pPr>
        <w:ind w:left="2946" w:hanging="360"/>
      </w:pPr>
      <w:rPr>
        <w:rFonts w:ascii="Wingdings" w:hAnsi="Wingdings" w:hint="default"/>
      </w:rPr>
    </w:lvl>
    <w:lvl w:ilvl="3" w:tplc="240A0001" w:tentative="1">
      <w:start w:val="1"/>
      <w:numFmt w:val="bullet"/>
      <w:lvlText w:val=""/>
      <w:lvlJc w:val="left"/>
      <w:pPr>
        <w:ind w:left="3666" w:hanging="360"/>
      </w:pPr>
      <w:rPr>
        <w:rFonts w:ascii="Symbol" w:hAnsi="Symbol" w:hint="default"/>
      </w:rPr>
    </w:lvl>
    <w:lvl w:ilvl="4" w:tplc="240A0003" w:tentative="1">
      <w:start w:val="1"/>
      <w:numFmt w:val="bullet"/>
      <w:lvlText w:val="o"/>
      <w:lvlJc w:val="left"/>
      <w:pPr>
        <w:ind w:left="4386" w:hanging="360"/>
      </w:pPr>
      <w:rPr>
        <w:rFonts w:ascii="Courier New" w:hAnsi="Courier New" w:cs="Courier New" w:hint="default"/>
      </w:rPr>
    </w:lvl>
    <w:lvl w:ilvl="5" w:tplc="240A0005" w:tentative="1">
      <w:start w:val="1"/>
      <w:numFmt w:val="bullet"/>
      <w:lvlText w:val=""/>
      <w:lvlJc w:val="left"/>
      <w:pPr>
        <w:ind w:left="5106" w:hanging="360"/>
      </w:pPr>
      <w:rPr>
        <w:rFonts w:ascii="Wingdings" w:hAnsi="Wingdings" w:hint="default"/>
      </w:rPr>
    </w:lvl>
    <w:lvl w:ilvl="6" w:tplc="240A0001" w:tentative="1">
      <w:start w:val="1"/>
      <w:numFmt w:val="bullet"/>
      <w:lvlText w:val=""/>
      <w:lvlJc w:val="left"/>
      <w:pPr>
        <w:ind w:left="5826" w:hanging="360"/>
      </w:pPr>
      <w:rPr>
        <w:rFonts w:ascii="Symbol" w:hAnsi="Symbol" w:hint="default"/>
      </w:rPr>
    </w:lvl>
    <w:lvl w:ilvl="7" w:tplc="240A0003" w:tentative="1">
      <w:start w:val="1"/>
      <w:numFmt w:val="bullet"/>
      <w:lvlText w:val="o"/>
      <w:lvlJc w:val="left"/>
      <w:pPr>
        <w:ind w:left="6546" w:hanging="360"/>
      </w:pPr>
      <w:rPr>
        <w:rFonts w:ascii="Courier New" w:hAnsi="Courier New" w:cs="Courier New" w:hint="default"/>
      </w:rPr>
    </w:lvl>
    <w:lvl w:ilvl="8" w:tplc="240A0005" w:tentative="1">
      <w:start w:val="1"/>
      <w:numFmt w:val="bullet"/>
      <w:lvlText w:val=""/>
      <w:lvlJc w:val="left"/>
      <w:pPr>
        <w:ind w:left="7266" w:hanging="360"/>
      </w:pPr>
      <w:rPr>
        <w:rFonts w:ascii="Wingdings" w:hAnsi="Wingdings" w:hint="default"/>
      </w:rPr>
    </w:lvl>
  </w:abstractNum>
  <w:abstractNum w:abstractNumId="33" w15:restartNumberingAfterBreak="0">
    <w:nsid w:val="5B6B5DE7"/>
    <w:multiLevelType w:val="hybridMultilevel"/>
    <w:tmpl w:val="4172039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DCB7C37"/>
    <w:multiLevelType w:val="multilevel"/>
    <w:tmpl w:val="1CC41484"/>
    <w:numStyleLink w:val="Estilo1"/>
  </w:abstractNum>
  <w:abstractNum w:abstractNumId="35" w15:restartNumberingAfterBreak="0">
    <w:nsid w:val="5E900B8E"/>
    <w:multiLevelType w:val="hybridMultilevel"/>
    <w:tmpl w:val="E7C86AF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6" w15:restartNumberingAfterBreak="0">
    <w:nsid w:val="60B966C9"/>
    <w:multiLevelType w:val="multilevel"/>
    <w:tmpl w:val="1CC41484"/>
    <w:styleLink w:val="Estilo1"/>
    <w:lvl w:ilvl="0">
      <w:start w:val="8"/>
      <w:numFmt w:val="decimal"/>
      <w:lvlText w:val="%1"/>
      <w:lvlJc w:val="left"/>
      <w:pPr>
        <w:ind w:left="375" w:hanging="375"/>
      </w:pPr>
      <w:rPr>
        <w:rFonts w:hint="default"/>
      </w:rPr>
    </w:lvl>
    <w:lvl w:ilvl="1">
      <w:start w:val="5"/>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7200" w:hanging="180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1160" w:hanging="2520"/>
      </w:pPr>
      <w:rPr>
        <w:rFonts w:hint="default"/>
      </w:rPr>
    </w:lvl>
  </w:abstractNum>
  <w:abstractNum w:abstractNumId="37" w15:restartNumberingAfterBreak="0">
    <w:nsid w:val="617876EB"/>
    <w:multiLevelType w:val="multilevel"/>
    <w:tmpl w:val="E8046ABE"/>
    <w:lvl w:ilvl="0">
      <w:start w:val="8"/>
      <w:numFmt w:val="decimal"/>
      <w:lvlText w:val="%1"/>
      <w:lvlJc w:val="left"/>
      <w:pPr>
        <w:ind w:left="375" w:hanging="375"/>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9000" w:hanging="180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2240" w:hanging="2160"/>
      </w:pPr>
      <w:rPr>
        <w:rFonts w:hint="default"/>
      </w:rPr>
    </w:lvl>
    <w:lvl w:ilvl="8">
      <w:start w:val="1"/>
      <w:numFmt w:val="decimal"/>
      <w:lvlText w:val="%1.%2.%3.%4.%5.%6.%7.%8.%9"/>
      <w:lvlJc w:val="left"/>
      <w:pPr>
        <w:ind w:left="14040" w:hanging="2520"/>
      </w:pPr>
      <w:rPr>
        <w:rFonts w:hint="default"/>
      </w:rPr>
    </w:lvl>
  </w:abstractNum>
  <w:abstractNum w:abstractNumId="38" w15:restartNumberingAfterBreak="0">
    <w:nsid w:val="62D6746D"/>
    <w:multiLevelType w:val="multilevel"/>
    <w:tmpl w:val="A30C772A"/>
    <w:lvl w:ilvl="0">
      <w:start w:val="9"/>
      <w:numFmt w:val="decimal"/>
      <w:lvlText w:val="%1"/>
      <w:lvlJc w:val="left"/>
      <w:pPr>
        <w:ind w:left="375" w:hanging="375"/>
      </w:pPr>
      <w:rPr>
        <w:rFonts w:hint="default"/>
      </w:rPr>
    </w:lvl>
    <w:lvl w:ilvl="1">
      <w:start w:val="1"/>
      <w:numFmt w:val="decimal"/>
      <w:lvlText w:val="%1.%2"/>
      <w:lvlJc w:val="left"/>
      <w:pPr>
        <w:ind w:left="1440" w:hanging="720"/>
      </w:pPr>
      <w:rPr>
        <w:rFonts w:hint="default"/>
        <w:sz w:val="22"/>
        <w:szCs w:val="22"/>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39" w15:restartNumberingAfterBreak="0">
    <w:nsid w:val="64362D6D"/>
    <w:multiLevelType w:val="hybridMultilevel"/>
    <w:tmpl w:val="F20A0702"/>
    <w:lvl w:ilvl="0" w:tplc="240A000F">
      <w:start w:val="1"/>
      <w:numFmt w:val="decimal"/>
      <w:lvlText w:val="%1."/>
      <w:lvlJc w:val="left"/>
      <w:pPr>
        <w:ind w:left="720" w:hanging="360"/>
      </w:pPr>
    </w:lvl>
    <w:lvl w:ilvl="1" w:tplc="9088443C">
      <w:start w:val="1"/>
      <w:numFmt w:val="decimal"/>
      <w:lvlText w:val="6.%2."/>
      <w:lvlJc w:val="left"/>
      <w:pPr>
        <w:ind w:left="1440" w:hanging="360"/>
      </w:pPr>
      <w:rPr>
        <w:rFonts w:hint="default"/>
      </w:rPr>
    </w:lvl>
    <w:lvl w:ilvl="2" w:tplc="5956B9B4">
      <w:start w:val="3"/>
      <w:numFmt w:val="bullet"/>
      <w:lvlText w:val="•"/>
      <w:lvlJc w:val="left"/>
      <w:pPr>
        <w:ind w:left="2340" w:hanging="360"/>
      </w:pPr>
      <w:rPr>
        <w:rFonts w:ascii="Verdana" w:eastAsiaTheme="minorHAnsi" w:hAnsi="Verdana" w:cstheme="minorBidi" w:hint="default"/>
      </w:r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15:restartNumberingAfterBreak="0">
    <w:nsid w:val="681826AE"/>
    <w:multiLevelType w:val="multilevel"/>
    <w:tmpl w:val="33FC9144"/>
    <w:lvl w:ilvl="0">
      <w:start w:val="8"/>
      <w:numFmt w:val="decimal"/>
      <w:lvlText w:val="%1"/>
      <w:lvlJc w:val="left"/>
      <w:pPr>
        <w:ind w:left="375" w:hanging="375"/>
      </w:pPr>
      <w:rPr>
        <w:rFonts w:hint="default"/>
      </w:rPr>
    </w:lvl>
    <w:lvl w:ilvl="1">
      <w:start w:val="5"/>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5345" w:hanging="180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8192" w:hanging="2520"/>
      </w:pPr>
      <w:rPr>
        <w:rFonts w:hint="default"/>
      </w:rPr>
    </w:lvl>
  </w:abstractNum>
  <w:abstractNum w:abstractNumId="41" w15:restartNumberingAfterBreak="0">
    <w:nsid w:val="6B6426F7"/>
    <w:multiLevelType w:val="multilevel"/>
    <w:tmpl w:val="AA3081D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5.%3."/>
      <w:lvlJc w:val="left"/>
      <w:pPr>
        <w:ind w:left="1224" w:hanging="504"/>
      </w:pPr>
      <w:rPr>
        <w:rFonts w:hint="default"/>
        <w:b/>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BC82724"/>
    <w:multiLevelType w:val="hybridMultilevel"/>
    <w:tmpl w:val="847E651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15:restartNumberingAfterBreak="0">
    <w:nsid w:val="769511B0"/>
    <w:multiLevelType w:val="multilevel"/>
    <w:tmpl w:val="D28279C4"/>
    <w:lvl w:ilvl="0">
      <w:start w:val="1"/>
      <w:numFmt w:val="decimal"/>
      <w:lvlText w:val="%1."/>
      <w:lvlJc w:val="left"/>
      <w:pPr>
        <w:ind w:left="720" w:hanging="360"/>
      </w:pPr>
    </w:lvl>
    <w:lvl w:ilvl="1">
      <w:start w:val="1"/>
      <w:numFmt w:val="decimal"/>
      <w:lvlText w:val="6.%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8510FBA"/>
    <w:multiLevelType w:val="hybridMultilevel"/>
    <w:tmpl w:val="8F7C1D2E"/>
    <w:lvl w:ilvl="0" w:tplc="04090001">
      <w:start w:val="1"/>
      <w:numFmt w:val="bullet"/>
      <w:lvlText w:val=""/>
      <w:lvlJc w:val="left"/>
      <w:pPr>
        <w:ind w:left="720" w:hanging="360"/>
      </w:pPr>
      <w:rPr>
        <w:rFonts w:ascii="Symbol" w:hAnsi="Symbol" w:hint="default"/>
      </w:rPr>
    </w:lvl>
    <w:lvl w:ilvl="1" w:tplc="E93E75B6">
      <w:numFmt w:val="bullet"/>
      <w:lvlText w:val="·"/>
      <w:lvlJc w:val="left"/>
      <w:pPr>
        <w:ind w:left="1935" w:hanging="855"/>
      </w:pPr>
      <w:rPr>
        <w:rFonts w:ascii="Verdana" w:eastAsia="Times New Roman" w:hAnsi="Verdana"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9690445"/>
    <w:multiLevelType w:val="hybridMultilevel"/>
    <w:tmpl w:val="13EEE17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6" w15:restartNumberingAfterBreak="0">
    <w:nsid w:val="79C00967"/>
    <w:multiLevelType w:val="multilevel"/>
    <w:tmpl w:val="C1C8BF5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none"/>
      <w:lvlText w:val="5.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7A4E5D23"/>
    <w:multiLevelType w:val="multilevel"/>
    <w:tmpl w:val="AA3081D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5.%3."/>
      <w:lvlJc w:val="left"/>
      <w:pPr>
        <w:ind w:left="1224" w:hanging="504"/>
      </w:pPr>
      <w:rPr>
        <w:rFonts w:hint="default"/>
        <w:b/>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39"/>
  </w:num>
  <w:num w:numId="3">
    <w:abstractNumId w:val="29"/>
  </w:num>
  <w:num w:numId="4">
    <w:abstractNumId w:val="8"/>
  </w:num>
  <w:num w:numId="5">
    <w:abstractNumId w:val="44"/>
  </w:num>
  <w:num w:numId="6">
    <w:abstractNumId w:val="24"/>
  </w:num>
  <w:num w:numId="7">
    <w:abstractNumId w:val="41"/>
  </w:num>
  <w:num w:numId="8">
    <w:abstractNumId w:val="27"/>
  </w:num>
  <w:num w:numId="9">
    <w:abstractNumId w:val="46"/>
  </w:num>
  <w:num w:numId="10">
    <w:abstractNumId w:val="47"/>
  </w:num>
  <w:num w:numId="11">
    <w:abstractNumId w:val="26"/>
  </w:num>
  <w:num w:numId="12">
    <w:abstractNumId w:val="4"/>
  </w:num>
  <w:num w:numId="13">
    <w:abstractNumId w:val="1"/>
  </w:num>
  <w:num w:numId="14">
    <w:abstractNumId w:val="6"/>
  </w:num>
  <w:num w:numId="15">
    <w:abstractNumId w:val="19"/>
  </w:num>
  <w:num w:numId="16">
    <w:abstractNumId w:val="35"/>
  </w:num>
  <w:num w:numId="17">
    <w:abstractNumId w:val="21"/>
  </w:num>
  <w:num w:numId="18">
    <w:abstractNumId w:val="45"/>
  </w:num>
  <w:num w:numId="19">
    <w:abstractNumId w:val="15"/>
  </w:num>
  <w:num w:numId="20">
    <w:abstractNumId w:val="13"/>
  </w:num>
  <w:num w:numId="21">
    <w:abstractNumId w:val="2"/>
  </w:num>
  <w:num w:numId="22">
    <w:abstractNumId w:val="30"/>
  </w:num>
  <w:num w:numId="23">
    <w:abstractNumId w:val="14"/>
  </w:num>
  <w:num w:numId="24">
    <w:abstractNumId w:val="23"/>
  </w:num>
  <w:num w:numId="25">
    <w:abstractNumId w:val="31"/>
  </w:num>
  <w:num w:numId="26">
    <w:abstractNumId w:val="33"/>
  </w:num>
  <w:num w:numId="27">
    <w:abstractNumId w:val="22"/>
  </w:num>
  <w:num w:numId="28">
    <w:abstractNumId w:val="32"/>
  </w:num>
  <w:num w:numId="29">
    <w:abstractNumId w:val="3"/>
  </w:num>
  <w:num w:numId="30">
    <w:abstractNumId w:val="12"/>
  </w:num>
  <w:num w:numId="31">
    <w:abstractNumId w:val="38"/>
  </w:num>
  <w:num w:numId="32">
    <w:abstractNumId w:val="17"/>
  </w:num>
  <w:num w:numId="33">
    <w:abstractNumId w:val="28"/>
  </w:num>
  <w:num w:numId="34">
    <w:abstractNumId w:val="16"/>
  </w:num>
  <w:num w:numId="35">
    <w:abstractNumId w:val="11"/>
  </w:num>
  <w:num w:numId="36">
    <w:abstractNumId w:val="43"/>
  </w:num>
  <w:num w:numId="37">
    <w:abstractNumId w:val="37"/>
  </w:num>
  <w:num w:numId="38">
    <w:abstractNumId w:val="34"/>
    <w:lvlOverride w:ilvl="0"/>
  </w:num>
  <w:num w:numId="39">
    <w:abstractNumId w:val="40"/>
  </w:num>
  <w:num w:numId="40">
    <w:abstractNumId w:val="25"/>
  </w:num>
  <w:num w:numId="41">
    <w:abstractNumId w:val="18"/>
  </w:num>
  <w:num w:numId="42">
    <w:abstractNumId w:val="36"/>
  </w:num>
  <w:num w:numId="43">
    <w:abstractNumId w:val="0"/>
  </w:num>
  <w:num w:numId="44">
    <w:abstractNumId w:val="10"/>
  </w:num>
  <w:num w:numId="45">
    <w:abstractNumId w:val="20"/>
  </w:num>
  <w:num w:numId="46">
    <w:abstractNumId w:val="42"/>
  </w:num>
  <w:num w:numId="47">
    <w:abstractNumId w:val="5"/>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2AA"/>
    <w:rsid w:val="00007E09"/>
    <w:rsid w:val="00014931"/>
    <w:rsid w:val="000514E7"/>
    <w:rsid w:val="000612E5"/>
    <w:rsid w:val="000637EE"/>
    <w:rsid w:val="000721D8"/>
    <w:rsid w:val="00096793"/>
    <w:rsid w:val="00096E0E"/>
    <w:rsid w:val="000A395C"/>
    <w:rsid w:val="000B031D"/>
    <w:rsid w:val="000B10C3"/>
    <w:rsid w:val="000D59DC"/>
    <w:rsid w:val="000D6161"/>
    <w:rsid w:val="000E044C"/>
    <w:rsid w:val="000E7426"/>
    <w:rsid w:val="000F553A"/>
    <w:rsid w:val="00121BDA"/>
    <w:rsid w:val="00126BFD"/>
    <w:rsid w:val="001372E4"/>
    <w:rsid w:val="00150498"/>
    <w:rsid w:val="00162DBA"/>
    <w:rsid w:val="00163163"/>
    <w:rsid w:val="001B251C"/>
    <w:rsid w:val="001C4888"/>
    <w:rsid w:val="001C52E7"/>
    <w:rsid w:val="001E5270"/>
    <w:rsid w:val="001E7410"/>
    <w:rsid w:val="001F0FEC"/>
    <w:rsid w:val="001F5FD4"/>
    <w:rsid w:val="00205D0B"/>
    <w:rsid w:val="0020622A"/>
    <w:rsid w:val="00213CF9"/>
    <w:rsid w:val="00220542"/>
    <w:rsid w:val="002353EC"/>
    <w:rsid w:val="00235448"/>
    <w:rsid w:val="00237A81"/>
    <w:rsid w:val="0024381C"/>
    <w:rsid w:val="00246A0F"/>
    <w:rsid w:val="002615D2"/>
    <w:rsid w:val="00271B68"/>
    <w:rsid w:val="0027387B"/>
    <w:rsid w:val="00293789"/>
    <w:rsid w:val="002944B1"/>
    <w:rsid w:val="00297F76"/>
    <w:rsid w:val="002B7F01"/>
    <w:rsid w:val="002E45D5"/>
    <w:rsid w:val="00306474"/>
    <w:rsid w:val="00335B66"/>
    <w:rsid w:val="00342E43"/>
    <w:rsid w:val="00347710"/>
    <w:rsid w:val="003B0140"/>
    <w:rsid w:val="003B759E"/>
    <w:rsid w:val="003C08E9"/>
    <w:rsid w:val="003C15FE"/>
    <w:rsid w:val="00401C82"/>
    <w:rsid w:val="0040244B"/>
    <w:rsid w:val="0041213E"/>
    <w:rsid w:val="0043757D"/>
    <w:rsid w:val="00490504"/>
    <w:rsid w:val="004A23CF"/>
    <w:rsid w:val="004A2883"/>
    <w:rsid w:val="004B4F1E"/>
    <w:rsid w:val="004E659D"/>
    <w:rsid w:val="004E6891"/>
    <w:rsid w:val="004F3B10"/>
    <w:rsid w:val="004F582B"/>
    <w:rsid w:val="0054505E"/>
    <w:rsid w:val="00547474"/>
    <w:rsid w:val="0055330D"/>
    <w:rsid w:val="005706DB"/>
    <w:rsid w:val="005911D9"/>
    <w:rsid w:val="00595D9A"/>
    <w:rsid w:val="00596B62"/>
    <w:rsid w:val="005B0538"/>
    <w:rsid w:val="005B244D"/>
    <w:rsid w:val="005B432E"/>
    <w:rsid w:val="005B7B46"/>
    <w:rsid w:val="005C43DE"/>
    <w:rsid w:val="005E43EF"/>
    <w:rsid w:val="005F3218"/>
    <w:rsid w:val="0060345B"/>
    <w:rsid w:val="0060605A"/>
    <w:rsid w:val="00617CA0"/>
    <w:rsid w:val="00627AEB"/>
    <w:rsid w:val="00640E57"/>
    <w:rsid w:val="00646C51"/>
    <w:rsid w:val="00657424"/>
    <w:rsid w:val="006833AA"/>
    <w:rsid w:val="006957FA"/>
    <w:rsid w:val="006A28B6"/>
    <w:rsid w:val="006C50F5"/>
    <w:rsid w:val="006E5BB6"/>
    <w:rsid w:val="006E635F"/>
    <w:rsid w:val="006F4B87"/>
    <w:rsid w:val="00725CD8"/>
    <w:rsid w:val="00736FA1"/>
    <w:rsid w:val="00764376"/>
    <w:rsid w:val="00774AE9"/>
    <w:rsid w:val="007A5B57"/>
    <w:rsid w:val="007B240B"/>
    <w:rsid w:val="007D6653"/>
    <w:rsid w:val="007E7C6F"/>
    <w:rsid w:val="00801482"/>
    <w:rsid w:val="00805999"/>
    <w:rsid w:val="0083158D"/>
    <w:rsid w:val="0083410E"/>
    <w:rsid w:val="0084507F"/>
    <w:rsid w:val="00861A0F"/>
    <w:rsid w:val="00862376"/>
    <w:rsid w:val="008631D0"/>
    <w:rsid w:val="00873AE0"/>
    <w:rsid w:val="008773FD"/>
    <w:rsid w:val="00877B7B"/>
    <w:rsid w:val="00892D90"/>
    <w:rsid w:val="008A045B"/>
    <w:rsid w:val="008A24D9"/>
    <w:rsid w:val="008A7ED6"/>
    <w:rsid w:val="008C6E47"/>
    <w:rsid w:val="008E6E22"/>
    <w:rsid w:val="009050C9"/>
    <w:rsid w:val="009115B5"/>
    <w:rsid w:val="009208CB"/>
    <w:rsid w:val="00922E44"/>
    <w:rsid w:val="00931776"/>
    <w:rsid w:val="0094078A"/>
    <w:rsid w:val="0094423A"/>
    <w:rsid w:val="00951A29"/>
    <w:rsid w:val="00961315"/>
    <w:rsid w:val="009741AA"/>
    <w:rsid w:val="00982E0B"/>
    <w:rsid w:val="0099299C"/>
    <w:rsid w:val="009A7CEE"/>
    <w:rsid w:val="009A7F12"/>
    <w:rsid w:val="009D244F"/>
    <w:rsid w:val="009D71AD"/>
    <w:rsid w:val="009D7D90"/>
    <w:rsid w:val="009E3383"/>
    <w:rsid w:val="009E5E26"/>
    <w:rsid w:val="009F5888"/>
    <w:rsid w:val="00A015ED"/>
    <w:rsid w:val="00A059F1"/>
    <w:rsid w:val="00A21F95"/>
    <w:rsid w:val="00A24BDB"/>
    <w:rsid w:val="00A25DFC"/>
    <w:rsid w:val="00A362AB"/>
    <w:rsid w:val="00A3685D"/>
    <w:rsid w:val="00A37E80"/>
    <w:rsid w:val="00A448F6"/>
    <w:rsid w:val="00A56AAA"/>
    <w:rsid w:val="00A72DE4"/>
    <w:rsid w:val="00A73164"/>
    <w:rsid w:val="00A82533"/>
    <w:rsid w:val="00AE32EC"/>
    <w:rsid w:val="00AF15E0"/>
    <w:rsid w:val="00B0630F"/>
    <w:rsid w:val="00B14F97"/>
    <w:rsid w:val="00B24F3B"/>
    <w:rsid w:val="00B3075E"/>
    <w:rsid w:val="00B32703"/>
    <w:rsid w:val="00B61D1A"/>
    <w:rsid w:val="00B73756"/>
    <w:rsid w:val="00B8733E"/>
    <w:rsid w:val="00BC06F7"/>
    <w:rsid w:val="00BD1402"/>
    <w:rsid w:val="00BE4D2F"/>
    <w:rsid w:val="00BE5E08"/>
    <w:rsid w:val="00BF4C33"/>
    <w:rsid w:val="00C125C6"/>
    <w:rsid w:val="00C30486"/>
    <w:rsid w:val="00C361EF"/>
    <w:rsid w:val="00C463F9"/>
    <w:rsid w:val="00C57CC9"/>
    <w:rsid w:val="00C6186C"/>
    <w:rsid w:val="00C6335B"/>
    <w:rsid w:val="00C71C98"/>
    <w:rsid w:val="00C76A05"/>
    <w:rsid w:val="00C87C5C"/>
    <w:rsid w:val="00CA4179"/>
    <w:rsid w:val="00CE2F52"/>
    <w:rsid w:val="00CF0833"/>
    <w:rsid w:val="00D262BD"/>
    <w:rsid w:val="00D4133B"/>
    <w:rsid w:val="00D66CC7"/>
    <w:rsid w:val="00D70BED"/>
    <w:rsid w:val="00D76FF6"/>
    <w:rsid w:val="00D91BB3"/>
    <w:rsid w:val="00D959AF"/>
    <w:rsid w:val="00DC5C1F"/>
    <w:rsid w:val="00DE0A05"/>
    <w:rsid w:val="00DE4CCF"/>
    <w:rsid w:val="00E504CC"/>
    <w:rsid w:val="00E55603"/>
    <w:rsid w:val="00E575E9"/>
    <w:rsid w:val="00EB4041"/>
    <w:rsid w:val="00EC29F7"/>
    <w:rsid w:val="00ED6CAF"/>
    <w:rsid w:val="00EE3F7F"/>
    <w:rsid w:val="00F072E4"/>
    <w:rsid w:val="00F25C0E"/>
    <w:rsid w:val="00F4095B"/>
    <w:rsid w:val="00F43ADB"/>
    <w:rsid w:val="00F742AA"/>
    <w:rsid w:val="00F83B13"/>
    <w:rsid w:val="00F92A9F"/>
    <w:rsid w:val="00FA3FB0"/>
    <w:rsid w:val="00FA4168"/>
    <w:rsid w:val="00FA62ED"/>
    <w:rsid w:val="00FC23C7"/>
    <w:rsid w:val="00FC6D01"/>
    <w:rsid w:val="00FD0334"/>
    <w:rsid w:val="00FE1A1D"/>
    <w:rsid w:val="00FE4AF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18CBF9"/>
  <w15:chartTrackingRefBased/>
  <w15:docId w15:val="{2B40887D-F005-46A0-9613-8F9672C8C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D66CC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742A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42AA"/>
  </w:style>
  <w:style w:type="paragraph" w:styleId="Piedepgina">
    <w:name w:val="footer"/>
    <w:basedOn w:val="Normal"/>
    <w:link w:val="PiedepginaCar"/>
    <w:uiPriority w:val="99"/>
    <w:unhideWhenUsed/>
    <w:rsid w:val="00F742A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742AA"/>
  </w:style>
  <w:style w:type="paragraph" w:customStyle="1" w:styleId="xmsonormal">
    <w:name w:val="x_msonormal"/>
    <w:basedOn w:val="Normal"/>
    <w:rsid w:val="00640E57"/>
    <w:pPr>
      <w:spacing w:before="100" w:beforeAutospacing="1" w:after="100" w:afterAutospacing="1" w:line="240" w:lineRule="auto"/>
    </w:pPr>
    <w:rPr>
      <w:rFonts w:ascii="Times New Roman" w:eastAsia="Times New Roman" w:hAnsi="Times New Roman" w:cs="Times New Roman"/>
      <w:kern w:val="0"/>
      <w:sz w:val="24"/>
      <w:szCs w:val="24"/>
      <w:lang w:eastAsia="es-CO"/>
      <w14:ligatures w14:val="none"/>
    </w:rPr>
  </w:style>
  <w:style w:type="paragraph" w:customStyle="1" w:styleId="xmsolistparagraph">
    <w:name w:val="x_msolistparagraph"/>
    <w:basedOn w:val="Normal"/>
    <w:rsid w:val="00640E57"/>
    <w:pPr>
      <w:spacing w:before="100" w:beforeAutospacing="1" w:after="100" w:afterAutospacing="1" w:line="240" w:lineRule="auto"/>
    </w:pPr>
    <w:rPr>
      <w:rFonts w:ascii="Times New Roman" w:eastAsia="Times New Roman" w:hAnsi="Times New Roman" w:cs="Times New Roman"/>
      <w:kern w:val="0"/>
      <w:sz w:val="24"/>
      <w:szCs w:val="24"/>
      <w:lang w:eastAsia="es-CO"/>
      <w14:ligatures w14:val="none"/>
    </w:rPr>
  </w:style>
  <w:style w:type="character" w:customStyle="1" w:styleId="Ttulo1Car">
    <w:name w:val="Título 1 Car"/>
    <w:basedOn w:val="Fuentedeprrafopredeter"/>
    <w:link w:val="Ttulo1"/>
    <w:uiPriority w:val="9"/>
    <w:rsid w:val="00D66CC7"/>
    <w:rPr>
      <w:rFonts w:asciiTheme="majorHAnsi" w:eastAsiaTheme="majorEastAsia" w:hAnsiTheme="majorHAnsi" w:cstheme="majorBidi"/>
      <w:color w:val="2F5496" w:themeColor="accent1" w:themeShade="BF"/>
      <w:sz w:val="32"/>
      <w:szCs w:val="32"/>
    </w:rPr>
  </w:style>
  <w:style w:type="paragraph" w:styleId="Prrafodelista">
    <w:name w:val="List Paragraph"/>
    <w:aliases w:val="titulo 3,List,Bullets,Ha,Párrafo de lista2,Cuadrícula clara - Énfasis 31,List Paragraph,Lista vistosa - Énfasis 11,Bullet List,FooterText,numbered,Paragraphe de liste1,Bulletr List Paragraph,列出段落,列出段落1,List Paragraph21,Listeafsnit1,HOJA"/>
    <w:basedOn w:val="Normal"/>
    <w:link w:val="PrrafodelistaCar"/>
    <w:uiPriority w:val="34"/>
    <w:qFormat/>
    <w:rsid w:val="001B251C"/>
    <w:pPr>
      <w:ind w:left="720"/>
      <w:contextualSpacing/>
    </w:pPr>
  </w:style>
  <w:style w:type="paragraph" w:styleId="TtuloTDC">
    <w:name w:val="TOC Heading"/>
    <w:basedOn w:val="Ttulo1"/>
    <w:next w:val="Normal"/>
    <w:uiPriority w:val="39"/>
    <w:unhideWhenUsed/>
    <w:qFormat/>
    <w:rsid w:val="00E504CC"/>
    <w:pPr>
      <w:outlineLvl w:val="9"/>
    </w:pPr>
    <w:rPr>
      <w:kern w:val="0"/>
      <w:lang w:eastAsia="es-CO"/>
      <w14:ligatures w14:val="none"/>
    </w:rPr>
  </w:style>
  <w:style w:type="paragraph" w:styleId="TDC2">
    <w:name w:val="toc 2"/>
    <w:basedOn w:val="Normal"/>
    <w:next w:val="Normal"/>
    <w:autoRedefine/>
    <w:uiPriority w:val="39"/>
    <w:unhideWhenUsed/>
    <w:rsid w:val="00E504CC"/>
    <w:pPr>
      <w:spacing w:after="100"/>
      <w:ind w:left="220"/>
    </w:pPr>
    <w:rPr>
      <w:rFonts w:eastAsiaTheme="minorEastAsia" w:cs="Times New Roman"/>
      <w:kern w:val="0"/>
      <w:lang w:eastAsia="es-CO"/>
      <w14:ligatures w14:val="none"/>
    </w:rPr>
  </w:style>
  <w:style w:type="paragraph" w:styleId="TDC1">
    <w:name w:val="toc 1"/>
    <w:basedOn w:val="Normal"/>
    <w:next w:val="Normal"/>
    <w:autoRedefine/>
    <w:uiPriority w:val="39"/>
    <w:unhideWhenUsed/>
    <w:rsid w:val="005B244D"/>
    <w:pPr>
      <w:tabs>
        <w:tab w:val="left" w:pos="567"/>
        <w:tab w:val="left" w:pos="993"/>
        <w:tab w:val="right" w:leader="dot" w:pos="8828"/>
      </w:tabs>
      <w:spacing w:after="100"/>
      <w:ind w:left="567" w:hanging="567"/>
    </w:pPr>
    <w:rPr>
      <w:rFonts w:eastAsiaTheme="minorEastAsia" w:cs="Times New Roman"/>
      <w:kern w:val="0"/>
      <w:lang w:eastAsia="es-CO"/>
      <w14:ligatures w14:val="none"/>
    </w:rPr>
  </w:style>
  <w:style w:type="paragraph" w:styleId="TDC3">
    <w:name w:val="toc 3"/>
    <w:basedOn w:val="Normal"/>
    <w:next w:val="Normal"/>
    <w:autoRedefine/>
    <w:uiPriority w:val="39"/>
    <w:unhideWhenUsed/>
    <w:rsid w:val="00E504CC"/>
    <w:pPr>
      <w:spacing w:after="100"/>
      <w:ind w:left="440"/>
    </w:pPr>
    <w:rPr>
      <w:rFonts w:eastAsiaTheme="minorEastAsia" w:cs="Times New Roman"/>
      <w:kern w:val="0"/>
      <w:lang w:eastAsia="es-CO"/>
      <w14:ligatures w14:val="none"/>
    </w:rPr>
  </w:style>
  <w:style w:type="character" w:styleId="Hipervnculo">
    <w:name w:val="Hyperlink"/>
    <w:basedOn w:val="Fuentedeprrafopredeter"/>
    <w:uiPriority w:val="99"/>
    <w:unhideWhenUsed/>
    <w:rsid w:val="00E504CC"/>
    <w:rPr>
      <w:color w:val="0563C1" w:themeColor="hyperlink"/>
      <w:u w:val="single"/>
    </w:rPr>
  </w:style>
  <w:style w:type="character" w:customStyle="1" w:styleId="PrrafodelistaCar">
    <w:name w:val="Párrafo de lista Car"/>
    <w:aliases w:val="titulo 3 Car,List Car,Bullets Car,Ha Car,Párrafo de lista2 Car,Cuadrícula clara - Énfasis 31 Car,List Paragraph Car,Lista vistosa - Énfasis 11 Car,Bullet List Car,FooterText Car,numbered Car,Paragraphe de liste1 Car,列出段落 Car"/>
    <w:link w:val="Prrafodelista"/>
    <w:uiPriority w:val="34"/>
    <w:qFormat/>
    <w:locked/>
    <w:rsid w:val="001C4888"/>
  </w:style>
  <w:style w:type="character" w:customStyle="1" w:styleId="ui-provider">
    <w:name w:val="ui-provider"/>
    <w:basedOn w:val="Fuentedeprrafopredeter"/>
    <w:rsid w:val="005C43DE"/>
  </w:style>
  <w:style w:type="paragraph" w:styleId="NormalWeb">
    <w:name w:val="Normal (Web)"/>
    <w:basedOn w:val="Normal"/>
    <w:uiPriority w:val="99"/>
    <w:unhideWhenUsed/>
    <w:rsid w:val="005C43DE"/>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character" w:styleId="Textoennegrita">
    <w:name w:val="Strong"/>
    <w:basedOn w:val="Fuentedeprrafopredeter"/>
    <w:uiPriority w:val="22"/>
    <w:qFormat/>
    <w:rsid w:val="005C43DE"/>
    <w:rPr>
      <w:b/>
      <w:bCs/>
    </w:rPr>
  </w:style>
  <w:style w:type="paragraph" w:styleId="Descripcin">
    <w:name w:val="caption"/>
    <w:basedOn w:val="Normal"/>
    <w:next w:val="Normal"/>
    <w:uiPriority w:val="35"/>
    <w:unhideWhenUsed/>
    <w:qFormat/>
    <w:rsid w:val="00627AEB"/>
    <w:pPr>
      <w:spacing w:after="200" w:line="240" w:lineRule="auto"/>
      <w:jc w:val="both"/>
    </w:pPr>
    <w:rPr>
      <w:rFonts w:ascii="Arial" w:hAnsi="Arial"/>
      <w:i/>
      <w:iCs/>
      <w:color w:val="44546A" w:themeColor="text2"/>
      <w:kern w:val="0"/>
      <w:sz w:val="18"/>
      <w:szCs w:val="18"/>
      <w14:ligatures w14:val="none"/>
    </w:rPr>
  </w:style>
  <w:style w:type="paragraph" w:styleId="Textodeglobo">
    <w:name w:val="Balloon Text"/>
    <w:basedOn w:val="Normal"/>
    <w:link w:val="TextodegloboCar"/>
    <w:uiPriority w:val="99"/>
    <w:semiHidden/>
    <w:unhideWhenUsed/>
    <w:rsid w:val="00BC06F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C06F7"/>
    <w:rPr>
      <w:rFonts w:ascii="Segoe UI" w:hAnsi="Segoe UI" w:cs="Segoe UI"/>
      <w:sz w:val="18"/>
      <w:szCs w:val="18"/>
    </w:rPr>
  </w:style>
  <w:style w:type="paragraph" w:styleId="Revisin">
    <w:name w:val="Revision"/>
    <w:hidden/>
    <w:uiPriority w:val="99"/>
    <w:semiHidden/>
    <w:rsid w:val="00A362AB"/>
    <w:pPr>
      <w:spacing w:after="0" w:line="240" w:lineRule="auto"/>
    </w:pPr>
  </w:style>
  <w:style w:type="character" w:styleId="Refdecomentario">
    <w:name w:val="annotation reference"/>
    <w:basedOn w:val="Fuentedeprrafopredeter"/>
    <w:uiPriority w:val="99"/>
    <w:semiHidden/>
    <w:unhideWhenUsed/>
    <w:rsid w:val="00213CF9"/>
    <w:rPr>
      <w:sz w:val="16"/>
      <w:szCs w:val="16"/>
    </w:rPr>
  </w:style>
  <w:style w:type="paragraph" w:styleId="Textocomentario">
    <w:name w:val="annotation text"/>
    <w:basedOn w:val="Normal"/>
    <w:link w:val="TextocomentarioCar"/>
    <w:uiPriority w:val="99"/>
    <w:unhideWhenUsed/>
    <w:rsid w:val="00213CF9"/>
    <w:pPr>
      <w:spacing w:line="240" w:lineRule="auto"/>
    </w:pPr>
    <w:rPr>
      <w:sz w:val="20"/>
      <w:szCs w:val="20"/>
    </w:rPr>
  </w:style>
  <w:style w:type="character" w:customStyle="1" w:styleId="TextocomentarioCar">
    <w:name w:val="Texto comentario Car"/>
    <w:basedOn w:val="Fuentedeprrafopredeter"/>
    <w:link w:val="Textocomentario"/>
    <w:uiPriority w:val="99"/>
    <w:rsid w:val="00213CF9"/>
    <w:rPr>
      <w:sz w:val="20"/>
      <w:szCs w:val="20"/>
    </w:rPr>
  </w:style>
  <w:style w:type="paragraph" w:styleId="Asuntodelcomentario">
    <w:name w:val="annotation subject"/>
    <w:basedOn w:val="Textocomentario"/>
    <w:next w:val="Textocomentario"/>
    <w:link w:val="AsuntodelcomentarioCar"/>
    <w:uiPriority w:val="99"/>
    <w:semiHidden/>
    <w:unhideWhenUsed/>
    <w:rsid w:val="00213CF9"/>
    <w:rPr>
      <w:b/>
      <w:bCs/>
    </w:rPr>
  </w:style>
  <w:style w:type="character" w:customStyle="1" w:styleId="AsuntodelcomentarioCar">
    <w:name w:val="Asunto del comentario Car"/>
    <w:basedOn w:val="TextocomentarioCar"/>
    <w:link w:val="Asuntodelcomentario"/>
    <w:uiPriority w:val="99"/>
    <w:semiHidden/>
    <w:rsid w:val="00213CF9"/>
    <w:rPr>
      <w:b/>
      <w:bCs/>
      <w:sz w:val="20"/>
      <w:szCs w:val="20"/>
    </w:rPr>
  </w:style>
  <w:style w:type="numbering" w:customStyle="1" w:styleId="Estilo1">
    <w:name w:val="Estilo1"/>
    <w:uiPriority w:val="99"/>
    <w:rsid w:val="00B32703"/>
    <w:pPr>
      <w:numPr>
        <w:numId w:val="42"/>
      </w:numPr>
    </w:pPr>
  </w:style>
  <w:style w:type="paragraph" w:styleId="Tabladeilustraciones">
    <w:name w:val="table of figures"/>
    <w:basedOn w:val="Normal"/>
    <w:next w:val="Normal"/>
    <w:uiPriority w:val="99"/>
    <w:unhideWhenUsed/>
    <w:rsid w:val="0083410E"/>
    <w:pPr>
      <w:spacing w:after="0"/>
    </w:pPr>
  </w:style>
  <w:style w:type="table" w:styleId="Tablaconcuadrcula">
    <w:name w:val="Table Grid"/>
    <w:basedOn w:val="Tablanormal"/>
    <w:uiPriority w:val="59"/>
    <w:rsid w:val="00FD0334"/>
    <w:pPr>
      <w:spacing w:after="0" w:line="240" w:lineRule="auto"/>
    </w:pPr>
    <w:rPr>
      <w:rFonts w:ascii="Calibri" w:eastAsia="Calibri" w:hAnsi="Calibri" w:cs="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586522">
      <w:bodyDiv w:val="1"/>
      <w:marLeft w:val="0"/>
      <w:marRight w:val="0"/>
      <w:marTop w:val="0"/>
      <w:marBottom w:val="0"/>
      <w:divBdr>
        <w:top w:val="none" w:sz="0" w:space="0" w:color="auto"/>
        <w:left w:val="none" w:sz="0" w:space="0" w:color="auto"/>
        <w:bottom w:val="none" w:sz="0" w:space="0" w:color="auto"/>
        <w:right w:val="none" w:sz="0" w:space="0" w:color="auto"/>
      </w:divBdr>
    </w:div>
    <w:div w:id="540946786">
      <w:bodyDiv w:val="1"/>
      <w:marLeft w:val="0"/>
      <w:marRight w:val="0"/>
      <w:marTop w:val="0"/>
      <w:marBottom w:val="0"/>
      <w:divBdr>
        <w:top w:val="none" w:sz="0" w:space="0" w:color="auto"/>
        <w:left w:val="none" w:sz="0" w:space="0" w:color="auto"/>
        <w:bottom w:val="none" w:sz="0" w:space="0" w:color="auto"/>
        <w:right w:val="none" w:sz="0" w:space="0" w:color="auto"/>
      </w:divBdr>
    </w:div>
    <w:div w:id="777915118">
      <w:bodyDiv w:val="1"/>
      <w:marLeft w:val="0"/>
      <w:marRight w:val="0"/>
      <w:marTop w:val="0"/>
      <w:marBottom w:val="0"/>
      <w:divBdr>
        <w:top w:val="none" w:sz="0" w:space="0" w:color="auto"/>
        <w:left w:val="none" w:sz="0" w:space="0" w:color="auto"/>
        <w:bottom w:val="none" w:sz="0" w:space="0" w:color="auto"/>
        <w:right w:val="none" w:sz="0" w:space="0" w:color="auto"/>
      </w:divBdr>
    </w:div>
    <w:div w:id="1161115614">
      <w:bodyDiv w:val="1"/>
      <w:marLeft w:val="0"/>
      <w:marRight w:val="0"/>
      <w:marTop w:val="0"/>
      <w:marBottom w:val="0"/>
      <w:divBdr>
        <w:top w:val="none" w:sz="0" w:space="0" w:color="auto"/>
        <w:left w:val="none" w:sz="0" w:space="0" w:color="auto"/>
        <w:bottom w:val="none" w:sz="0" w:space="0" w:color="auto"/>
        <w:right w:val="none" w:sz="0" w:space="0" w:color="auto"/>
      </w:divBdr>
    </w:div>
    <w:div w:id="1162355670">
      <w:bodyDiv w:val="1"/>
      <w:marLeft w:val="0"/>
      <w:marRight w:val="0"/>
      <w:marTop w:val="0"/>
      <w:marBottom w:val="0"/>
      <w:divBdr>
        <w:top w:val="none" w:sz="0" w:space="0" w:color="auto"/>
        <w:left w:val="none" w:sz="0" w:space="0" w:color="auto"/>
        <w:bottom w:val="none" w:sz="0" w:space="0" w:color="auto"/>
        <w:right w:val="none" w:sz="0" w:space="0" w:color="auto"/>
      </w:divBdr>
    </w:div>
    <w:div w:id="1179470322">
      <w:bodyDiv w:val="1"/>
      <w:marLeft w:val="0"/>
      <w:marRight w:val="0"/>
      <w:marTop w:val="0"/>
      <w:marBottom w:val="0"/>
      <w:divBdr>
        <w:top w:val="none" w:sz="0" w:space="0" w:color="auto"/>
        <w:left w:val="none" w:sz="0" w:space="0" w:color="auto"/>
        <w:bottom w:val="none" w:sz="0" w:space="0" w:color="auto"/>
        <w:right w:val="none" w:sz="0" w:space="0" w:color="auto"/>
      </w:divBdr>
    </w:div>
    <w:div w:id="1341618396">
      <w:bodyDiv w:val="1"/>
      <w:marLeft w:val="0"/>
      <w:marRight w:val="0"/>
      <w:marTop w:val="0"/>
      <w:marBottom w:val="0"/>
      <w:divBdr>
        <w:top w:val="none" w:sz="0" w:space="0" w:color="auto"/>
        <w:left w:val="none" w:sz="0" w:space="0" w:color="auto"/>
        <w:bottom w:val="none" w:sz="0" w:space="0" w:color="auto"/>
        <w:right w:val="none" w:sz="0" w:space="0" w:color="auto"/>
      </w:divBdr>
    </w:div>
    <w:div w:id="1417285783">
      <w:bodyDiv w:val="1"/>
      <w:marLeft w:val="0"/>
      <w:marRight w:val="0"/>
      <w:marTop w:val="0"/>
      <w:marBottom w:val="0"/>
      <w:divBdr>
        <w:top w:val="none" w:sz="0" w:space="0" w:color="auto"/>
        <w:left w:val="none" w:sz="0" w:space="0" w:color="auto"/>
        <w:bottom w:val="none" w:sz="0" w:space="0" w:color="auto"/>
        <w:right w:val="none" w:sz="0" w:space="0" w:color="auto"/>
      </w:divBdr>
    </w:div>
    <w:div w:id="1426416898">
      <w:bodyDiv w:val="1"/>
      <w:marLeft w:val="0"/>
      <w:marRight w:val="0"/>
      <w:marTop w:val="0"/>
      <w:marBottom w:val="0"/>
      <w:divBdr>
        <w:top w:val="none" w:sz="0" w:space="0" w:color="auto"/>
        <w:left w:val="none" w:sz="0" w:space="0" w:color="auto"/>
        <w:bottom w:val="none" w:sz="0" w:space="0" w:color="auto"/>
        <w:right w:val="none" w:sz="0" w:space="0" w:color="auto"/>
      </w:divBdr>
    </w:div>
    <w:div w:id="1477647574">
      <w:bodyDiv w:val="1"/>
      <w:marLeft w:val="0"/>
      <w:marRight w:val="0"/>
      <w:marTop w:val="0"/>
      <w:marBottom w:val="0"/>
      <w:divBdr>
        <w:top w:val="none" w:sz="0" w:space="0" w:color="auto"/>
        <w:left w:val="none" w:sz="0" w:space="0" w:color="auto"/>
        <w:bottom w:val="none" w:sz="0" w:space="0" w:color="auto"/>
        <w:right w:val="none" w:sz="0" w:space="0" w:color="auto"/>
      </w:divBdr>
    </w:div>
    <w:div w:id="1531189197">
      <w:bodyDiv w:val="1"/>
      <w:marLeft w:val="0"/>
      <w:marRight w:val="0"/>
      <w:marTop w:val="0"/>
      <w:marBottom w:val="0"/>
      <w:divBdr>
        <w:top w:val="none" w:sz="0" w:space="0" w:color="auto"/>
        <w:left w:val="none" w:sz="0" w:space="0" w:color="auto"/>
        <w:bottom w:val="none" w:sz="0" w:space="0" w:color="auto"/>
        <w:right w:val="none" w:sz="0" w:space="0" w:color="auto"/>
      </w:divBdr>
    </w:div>
    <w:div w:id="1972246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s>
</file>

<file path=word/_rels/footer1.xml.rels><?xml version="1.0" encoding="UTF-8" standalone="yes"?>
<Relationships xmlns="http://schemas.openxmlformats.org/package/2006/relationships"><Relationship Id="rId1" Type="http://schemas.openxmlformats.org/officeDocument/2006/relationships/image" Target="media/image10.emf"/></Relationships>
</file>

<file path=word/_rels/header1.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db2d03a-b0ac-4019-aba2-8f266c5a37b9">
      <Terms xmlns="http://schemas.microsoft.com/office/infopath/2007/PartnerControls"/>
    </lcf76f155ced4ddcb4097134ff3c332f>
    <TaxCatchAll xmlns="dab95841-2a5b-4d06-988e-dcb998e97977" xsi:nil="true"/>
    <MediaLengthInSeconds xmlns="edb2d03a-b0ac-4019-aba2-8f266c5a37b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233EF50D634152409E62760EDF6BDEB0" ma:contentTypeVersion="11" ma:contentTypeDescription="Crear nuevo documento." ma:contentTypeScope="" ma:versionID="7d33de42633cb6ceadb746e7631d6825">
  <xsd:schema xmlns:xsd="http://www.w3.org/2001/XMLSchema" xmlns:xs="http://www.w3.org/2001/XMLSchema" xmlns:p="http://schemas.microsoft.com/office/2006/metadata/properties" xmlns:ns2="edb2d03a-b0ac-4019-aba2-8f266c5a37b9" xmlns:ns3="dab95841-2a5b-4d06-988e-dcb998e97977" targetNamespace="http://schemas.microsoft.com/office/2006/metadata/properties" ma:root="true" ma:fieldsID="b7bb3474b66fc20013bf900d76e0894f" ns2:_="" ns3:_="">
    <xsd:import namespace="edb2d03a-b0ac-4019-aba2-8f266c5a37b9"/>
    <xsd:import namespace="dab95841-2a5b-4d06-988e-dcb998e9797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b2d03a-b0ac-4019-aba2-8f266c5a37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d3f6cc16-641d-429b-a009-b19071f4101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ab95841-2a5b-4d06-988e-dcb998e9797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ca1d8d6-86e6-4b2c-9465-7d73c19857bf}" ma:internalName="TaxCatchAll" ma:showField="CatchAllData" ma:web="dab95841-2a5b-4d06-988e-dcb998e9797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0CC129-F3A4-4A56-BD6E-A425EF414DC3}">
  <ds:schemaRefs>
    <ds:schemaRef ds:uri="http://schemas.openxmlformats.org/officeDocument/2006/bibliography"/>
  </ds:schemaRefs>
</ds:datastoreItem>
</file>

<file path=customXml/itemProps2.xml><?xml version="1.0" encoding="utf-8"?>
<ds:datastoreItem xmlns:ds="http://schemas.openxmlformats.org/officeDocument/2006/customXml" ds:itemID="{D4F44120-DDAD-4F5C-ACF0-B6D69EFA6E72}">
  <ds:schemaRefs>
    <ds:schemaRef ds:uri="http://schemas.microsoft.com/office/2006/metadata/properties"/>
    <ds:schemaRef ds:uri="http://schemas.microsoft.com/office/infopath/2007/PartnerControls"/>
    <ds:schemaRef ds:uri="edb2d03a-b0ac-4019-aba2-8f266c5a37b9"/>
    <ds:schemaRef ds:uri="dab95841-2a5b-4d06-988e-dcb998e97977"/>
  </ds:schemaRefs>
</ds:datastoreItem>
</file>

<file path=customXml/itemProps3.xml><?xml version="1.0" encoding="utf-8"?>
<ds:datastoreItem xmlns:ds="http://schemas.openxmlformats.org/officeDocument/2006/customXml" ds:itemID="{0A3C7166-4D81-4916-9FAE-CB1D3366E47B}">
  <ds:schemaRefs>
    <ds:schemaRef ds:uri="http://schemas.microsoft.com/sharepoint/v3/contenttype/forms"/>
  </ds:schemaRefs>
</ds:datastoreItem>
</file>

<file path=customXml/itemProps4.xml><?xml version="1.0" encoding="utf-8"?>
<ds:datastoreItem xmlns:ds="http://schemas.openxmlformats.org/officeDocument/2006/customXml" ds:itemID="{CECBF022-3211-44D9-80E6-C4FED113E9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b2d03a-b0ac-4019-aba2-8f266c5a37b9"/>
    <ds:schemaRef ds:uri="dab95841-2a5b-4d06-988e-dcb998e979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2514</TotalTime>
  <Pages>18</Pages>
  <Words>4418</Words>
  <Characters>24300</Characters>
  <Application>Microsoft Office Word</Application>
  <DocSecurity>0</DocSecurity>
  <Lines>202</Lines>
  <Paragraphs>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28661</CharactersWithSpaces>
  <SharedDoc>false</SharedDoc>
  <HLinks>
    <vt:vector size="54" baseType="variant">
      <vt:variant>
        <vt:i4>1572915</vt:i4>
      </vt:variant>
      <vt:variant>
        <vt:i4>50</vt:i4>
      </vt:variant>
      <vt:variant>
        <vt:i4>0</vt:i4>
      </vt:variant>
      <vt:variant>
        <vt:i4>5</vt:i4>
      </vt:variant>
      <vt:variant>
        <vt:lpwstr/>
      </vt:variant>
      <vt:variant>
        <vt:lpwstr>_Toc153359409</vt:lpwstr>
      </vt:variant>
      <vt:variant>
        <vt:i4>1572915</vt:i4>
      </vt:variant>
      <vt:variant>
        <vt:i4>44</vt:i4>
      </vt:variant>
      <vt:variant>
        <vt:i4>0</vt:i4>
      </vt:variant>
      <vt:variant>
        <vt:i4>5</vt:i4>
      </vt:variant>
      <vt:variant>
        <vt:lpwstr/>
      </vt:variant>
      <vt:variant>
        <vt:lpwstr>_Toc153359408</vt:lpwstr>
      </vt:variant>
      <vt:variant>
        <vt:i4>1572915</vt:i4>
      </vt:variant>
      <vt:variant>
        <vt:i4>38</vt:i4>
      </vt:variant>
      <vt:variant>
        <vt:i4>0</vt:i4>
      </vt:variant>
      <vt:variant>
        <vt:i4>5</vt:i4>
      </vt:variant>
      <vt:variant>
        <vt:lpwstr/>
      </vt:variant>
      <vt:variant>
        <vt:lpwstr>_Toc153359407</vt:lpwstr>
      </vt:variant>
      <vt:variant>
        <vt:i4>1572915</vt:i4>
      </vt:variant>
      <vt:variant>
        <vt:i4>32</vt:i4>
      </vt:variant>
      <vt:variant>
        <vt:i4>0</vt:i4>
      </vt:variant>
      <vt:variant>
        <vt:i4>5</vt:i4>
      </vt:variant>
      <vt:variant>
        <vt:lpwstr/>
      </vt:variant>
      <vt:variant>
        <vt:lpwstr>_Toc153359406</vt:lpwstr>
      </vt:variant>
      <vt:variant>
        <vt:i4>1572915</vt:i4>
      </vt:variant>
      <vt:variant>
        <vt:i4>26</vt:i4>
      </vt:variant>
      <vt:variant>
        <vt:i4>0</vt:i4>
      </vt:variant>
      <vt:variant>
        <vt:i4>5</vt:i4>
      </vt:variant>
      <vt:variant>
        <vt:lpwstr/>
      </vt:variant>
      <vt:variant>
        <vt:lpwstr>_Toc153359405</vt:lpwstr>
      </vt:variant>
      <vt:variant>
        <vt:i4>1572915</vt:i4>
      </vt:variant>
      <vt:variant>
        <vt:i4>20</vt:i4>
      </vt:variant>
      <vt:variant>
        <vt:i4>0</vt:i4>
      </vt:variant>
      <vt:variant>
        <vt:i4>5</vt:i4>
      </vt:variant>
      <vt:variant>
        <vt:lpwstr/>
      </vt:variant>
      <vt:variant>
        <vt:lpwstr>_Toc153359404</vt:lpwstr>
      </vt:variant>
      <vt:variant>
        <vt:i4>1572915</vt:i4>
      </vt:variant>
      <vt:variant>
        <vt:i4>14</vt:i4>
      </vt:variant>
      <vt:variant>
        <vt:i4>0</vt:i4>
      </vt:variant>
      <vt:variant>
        <vt:i4>5</vt:i4>
      </vt:variant>
      <vt:variant>
        <vt:lpwstr/>
      </vt:variant>
      <vt:variant>
        <vt:lpwstr>_Toc153359403</vt:lpwstr>
      </vt:variant>
      <vt:variant>
        <vt:i4>1572915</vt:i4>
      </vt:variant>
      <vt:variant>
        <vt:i4>8</vt:i4>
      </vt:variant>
      <vt:variant>
        <vt:i4>0</vt:i4>
      </vt:variant>
      <vt:variant>
        <vt:i4>5</vt:i4>
      </vt:variant>
      <vt:variant>
        <vt:lpwstr/>
      </vt:variant>
      <vt:variant>
        <vt:lpwstr>_Toc153359402</vt:lpwstr>
      </vt:variant>
      <vt:variant>
        <vt:i4>1572915</vt:i4>
      </vt:variant>
      <vt:variant>
        <vt:i4>2</vt:i4>
      </vt:variant>
      <vt:variant>
        <vt:i4>0</vt:i4>
      </vt:variant>
      <vt:variant>
        <vt:i4>5</vt:i4>
      </vt:variant>
      <vt:variant>
        <vt:lpwstr/>
      </vt:variant>
      <vt:variant>
        <vt:lpwstr>_Toc153359401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Rey Fernandez</dc:creator>
  <cp:keywords/>
  <dc:description/>
  <cp:lastModifiedBy>Francisco David Charris Fontalvo</cp:lastModifiedBy>
  <cp:revision>138</cp:revision>
  <cp:lastPrinted>2024-01-04T16:13:00Z</cp:lastPrinted>
  <dcterms:created xsi:type="dcterms:W3CDTF">2023-06-07T15:18:00Z</dcterms:created>
  <dcterms:modified xsi:type="dcterms:W3CDTF">2024-01-28T18:44:00Z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0x010100233EF50D634152409E62760EDF6BDEB0</vt:lpwstr>
  </property>
  <property fmtid="{D5CDD505-2E9C-101B-9397-08002B2CF9AE}" pid="3" name="Order">
    <vt:r8>2197200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